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A7" w:rsidRDefault="00E317A7" w:rsidP="00E317A7">
      <w:pPr>
        <w:jc w:val="center"/>
        <w:rPr>
          <w:rFonts w:ascii="Garamond" w:hAnsi="Garamond"/>
          <w:sz w:val="28"/>
          <w:szCs w:val="28"/>
        </w:rPr>
      </w:pPr>
      <w:r w:rsidRPr="005F73BD">
        <w:rPr>
          <w:noProof/>
          <w:lang w:eastAsia="fr-FR"/>
        </w:rPr>
        <w:drawing>
          <wp:inline distT="0" distB="0" distL="0" distR="0" wp14:anchorId="5BA7D242" wp14:editId="503A0AD0">
            <wp:extent cx="2009775" cy="971391"/>
            <wp:effectExtent l="0" t="0" r="0" b="635"/>
            <wp:docPr id="3" name="Image 3" descr="C:\08-Académie\images\1-logo_academie-105-x-50-marron-sans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8-Académie\images\1-logo_academie-105-x-50-marron-sans-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04" cy="9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7" w:rsidRPr="002D37E0" w:rsidRDefault="00E317A7" w:rsidP="00E317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color w:val="000000"/>
          <w:sz w:val="24"/>
          <w:szCs w:val="24"/>
        </w:rPr>
      </w:pPr>
      <w:r w:rsidRPr="002D37E0">
        <w:rPr>
          <w:rFonts w:ascii="Garamond" w:hAnsi="Garamond" w:cs="CIDFont+F2"/>
          <w:b/>
          <w:color w:val="000000"/>
          <w:sz w:val="24"/>
          <w:szCs w:val="24"/>
        </w:rPr>
        <w:t>5, rue Antoine Petit 45000 Orléans</w:t>
      </w:r>
    </w:p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bCs/>
          <w:color w:val="FF0000"/>
          <w:sz w:val="32"/>
          <w:szCs w:val="32"/>
          <w:lang w:eastAsia="fr-FR"/>
        </w:rPr>
      </w:pPr>
      <w:r w:rsidRPr="00E317A7">
        <w:rPr>
          <w:rFonts w:ascii="Garamond" w:hAnsi="Garamond"/>
          <w:b/>
          <w:bCs/>
          <w:color w:val="FF0000"/>
          <w:sz w:val="32"/>
          <w:szCs w:val="32"/>
        </w:rPr>
        <w:t>Jeudi 14 décembre 2023</w:t>
      </w:r>
    </w:p>
    <w:p w:rsidR="00E317A7" w:rsidRPr="00BF289C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bCs/>
          <w:color w:val="990000"/>
          <w:sz w:val="40"/>
          <w:szCs w:val="40"/>
          <w:lang w:eastAsia="fr-FR"/>
        </w:rPr>
      </w:pPr>
      <w:r w:rsidRPr="00BF289C">
        <w:rPr>
          <w:rFonts w:ascii="Garamond" w:eastAsia="Times New Roman" w:hAnsi="Garamond" w:cs="Calibri"/>
          <w:b/>
          <w:bCs/>
          <w:color w:val="990000"/>
          <w:sz w:val="40"/>
          <w:szCs w:val="40"/>
          <w:lang w:eastAsia="fr-FR"/>
        </w:rPr>
        <w:t>Brèves</w:t>
      </w:r>
    </w:p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</w:pPr>
      <w:r w:rsidRPr="00E317A7"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  <w:t>TARA hisse les voiles pour la science</w:t>
      </w:r>
    </w:p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color w:val="0070C0"/>
          <w:sz w:val="40"/>
          <w:szCs w:val="40"/>
          <w:lang w:eastAsia="fr-FR"/>
        </w:rPr>
      </w:pPr>
      <w:r w:rsidRPr="00E317A7">
        <w:rPr>
          <w:rFonts w:ascii="Garamond" w:eastAsia="Times New Roman" w:hAnsi="Garamond" w:cs="Calibri"/>
          <w:b/>
          <w:bCs/>
          <w:color w:val="0070C0"/>
          <w:sz w:val="40"/>
          <w:szCs w:val="40"/>
          <w:lang w:eastAsia="fr-FR"/>
        </w:rPr>
        <w:t xml:space="preserve">François </w:t>
      </w:r>
      <w:proofErr w:type="spellStart"/>
      <w:r w:rsidRPr="00E317A7">
        <w:rPr>
          <w:rFonts w:ascii="Garamond" w:eastAsia="Times New Roman" w:hAnsi="Garamond" w:cs="Calibri"/>
          <w:b/>
          <w:bCs/>
          <w:color w:val="0070C0"/>
          <w:sz w:val="40"/>
          <w:szCs w:val="40"/>
          <w:lang w:eastAsia="fr-FR"/>
        </w:rPr>
        <w:t>KERGAll</w:t>
      </w:r>
      <w:proofErr w:type="spellEnd"/>
    </w:p>
    <w:p w:rsidR="00E317A7" w:rsidRPr="00E317A7" w:rsidRDefault="00E317A7" w:rsidP="00E317A7">
      <w:pPr>
        <w:spacing w:after="0" w:line="256" w:lineRule="auto"/>
        <w:jc w:val="center"/>
        <w:rPr>
          <w:rFonts w:ascii="Garamond" w:eastAsia="Times New Roman" w:hAnsi="Garamond" w:cs="Calibri"/>
          <w:b/>
          <w:sz w:val="40"/>
          <w:szCs w:val="40"/>
          <w:lang w:eastAsia="fr-FR"/>
        </w:rPr>
      </w:pPr>
      <w:r>
        <w:rPr>
          <w:rFonts w:ascii="Garamond" w:eastAsia="Times New Roman" w:hAnsi="Garamond" w:cs="Calibri"/>
          <w:b/>
          <w:sz w:val="40"/>
          <w:szCs w:val="40"/>
          <w:lang w:eastAsia="fr-FR"/>
        </w:rPr>
        <w:t>******</w:t>
      </w:r>
    </w:p>
    <w:p w:rsid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</w:pPr>
      <w:r w:rsidRPr="00E317A7"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  <w:t xml:space="preserve">Le rôle de la France en Afrique de l’Ouest : </w:t>
      </w:r>
      <w:bookmarkStart w:id="0" w:name="_GoBack"/>
    </w:p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sz w:val="40"/>
          <w:szCs w:val="40"/>
          <w:lang w:eastAsia="fr-FR"/>
        </w:rPr>
      </w:pPr>
      <w:proofErr w:type="gramStart"/>
      <w:r w:rsidRPr="00E317A7"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  <w:t>les</w:t>
      </w:r>
      <w:proofErr w:type="gramEnd"/>
      <w:r w:rsidRPr="00E317A7">
        <w:rPr>
          <w:rFonts w:ascii="Garamond" w:eastAsia="Times New Roman" w:hAnsi="Garamond" w:cs="Calibri"/>
          <w:b/>
          <w:bCs/>
          <w:sz w:val="40"/>
          <w:szCs w:val="40"/>
          <w:lang w:eastAsia="fr-FR"/>
        </w:rPr>
        <w:t xml:space="preserve"> occasions manquées</w:t>
      </w:r>
    </w:p>
    <w:bookmarkEnd w:id="0"/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color w:val="0070C0"/>
          <w:sz w:val="40"/>
          <w:szCs w:val="40"/>
          <w:lang w:eastAsia="fr-FR"/>
        </w:rPr>
      </w:pPr>
      <w:r w:rsidRPr="00E317A7">
        <w:rPr>
          <w:rFonts w:ascii="Garamond" w:eastAsia="Times New Roman" w:hAnsi="Garamond" w:cs="Calibri"/>
          <w:b/>
          <w:bCs/>
          <w:color w:val="0070C0"/>
          <w:sz w:val="40"/>
          <w:szCs w:val="40"/>
          <w:lang w:eastAsia="fr-FR"/>
        </w:rPr>
        <w:t>Philippe MOREAUX</w:t>
      </w:r>
    </w:p>
    <w:p w:rsidR="00E317A7" w:rsidRPr="00E317A7" w:rsidRDefault="00E317A7" w:rsidP="00E317A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******</w:t>
      </w:r>
    </w:p>
    <w:p w:rsidR="00E317A7" w:rsidRPr="00BF289C" w:rsidRDefault="00E317A7" w:rsidP="00E317A7">
      <w:pPr>
        <w:jc w:val="center"/>
        <w:rPr>
          <w:rFonts w:ascii="Garamond" w:hAnsi="Garamond"/>
          <w:b/>
          <w:color w:val="990000"/>
          <w:sz w:val="40"/>
          <w:szCs w:val="40"/>
        </w:rPr>
      </w:pPr>
      <w:r w:rsidRPr="00BF289C">
        <w:rPr>
          <w:rFonts w:ascii="Garamond" w:hAnsi="Garamond"/>
          <w:b/>
          <w:color w:val="990000"/>
          <w:sz w:val="40"/>
          <w:szCs w:val="40"/>
        </w:rPr>
        <w:t>Conférence</w:t>
      </w:r>
    </w:p>
    <w:p w:rsidR="00E317A7" w:rsidRPr="00E317A7" w:rsidRDefault="00E317A7" w:rsidP="00E317A7">
      <w:pPr>
        <w:jc w:val="center"/>
        <w:rPr>
          <w:rFonts w:ascii="Garamond" w:hAnsi="Garamond"/>
          <w:b/>
          <w:sz w:val="44"/>
          <w:szCs w:val="44"/>
        </w:rPr>
      </w:pPr>
      <w:r w:rsidRPr="00E317A7">
        <w:rPr>
          <w:rFonts w:ascii="Garamond" w:hAnsi="Garamond"/>
          <w:b/>
          <w:sz w:val="44"/>
          <w:szCs w:val="44"/>
        </w:rPr>
        <w:t xml:space="preserve">Montargis, berceau de la Chine nouvelle </w:t>
      </w:r>
      <w:r w:rsidRPr="00E317A7">
        <w:rPr>
          <w:rFonts w:ascii="Garamond" w:hAnsi="Garamond"/>
          <w:b/>
          <w:sz w:val="44"/>
          <w:szCs w:val="44"/>
        </w:rPr>
        <w:t>?</w:t>
      </w:r>
    </w:p>
    <w:p w:rsidR="00E317A7" w:rsidRPr="00E317A7" w:rsidRDefault="00E317A7" w:rsidP="00E317A7">
      <w:pPr>
        <w:spacing w:line="256" w:lineRule="auto"/>
        <w:jc w:val="center"/>
        <w:rPr>
          <w:rFonts w:ascii="Garamond" w:eastAsia="Times New Roman" w:hAnsi="Garamond" w:cs="Calibri"/>
          <w:b/>
          <w:color w:val="0070C0"/>
          <w:sz w:val="40"/>
          <w:szCs w:val="40"/>
          <w:lang w:eastAsia="fr-FR"/>
        </w:rPr>
      </w:pPr>
      <w:r w:rsidRPr="00E317A7">
        <w:rPr>
          <w:rFonts w:ascii="Garamond" w:eastAsia="Times New Roman" w:hAnsi="Garamond" w:cs="Calibri"/>
          <w:b/>
          <w:bCs/>
          <w:color w:val="0070C0"/>
          <w:sz w:val="40"/>
          <w:szCs w:val="40"/>
          <w:lang w:eastAsia="fr-FR"/>
        </w:rPr>
        <w:t>Jean Louis RIZZO</w:t>
      </w:r>
    </w:p>
    <w:p w:rsidR="004C6044" w:rsidRPr="00E317A7" w:rsidRDefault="00E317A7" w:rsidP="00E317A7">
      <w:pPr>
        <w:ind w:firstLine="567"/>
        <w:jc w:val="both"/>
        <w:rPr>
          <w:rFonts w:ascii="Garamond" w:hAnsi="Garamond"/>
          <w:b/>
          <w:sz w:val="28"/>
          <w:szCs w:val="28"/>
        </w:rPr>
      </w:pPr>
      <w:r w:rsidRPr="00E317A7">
        <w:rPr>
          <w:rFonts w:ascii="Garamond" w:hAnsi="Garamond"/>
          <w:b/>
          <w:sz w:val="28"/>
          <w:szCs w:val="28"/>
        </w:rPr>
        <w:t>Entre 1912 et 1927, près de 4000 jeunes chinois issus de la classe moyenne arrivent en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France dans le cadre d’un système « de travail diligent et d’études frugales », suite à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l’accord entre les deux gouvernements et sa mise en œuvre par la société franco-chinoise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d’éducation. L’objectif est de venir chercher dans la France républicaine les moyens de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former des hommes qui pourront ultérieurement rénover la société chinoise. Le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phénomène concerne l’ensemble du territoire français puis</w:t>
      </w:r>
      <w:r w:rsidRPr="00E317A7">
        <w:rPr>
          <w:rFonts w:ascii="Garamond" w:hAnsi="Garamond"/>
          <w:b/>
          <w:sz w:val="28"/>
          <w:szCs w:val="28"/>
        </w:rPr>
        <w:t xml:space="preserve">que les Chinois ont étudié dans </w:t>
      </w:r>
      <w:r w:rsidRPr="00E317A7">
        <w:rPr>
          <w:rFonts w:ascii="Garamond" w:hAnsi="Garamond"/>
          <w:b/>
          <w:sz w:val="28"/>
          <w:szCs w:val="28"/>
        </w:rPr>
        <w:t>202 établissements scolaires et travaillé dans 869 sites. Dans cette histoire, Montargis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occupe une place particulière à trois titres : c’est le maire de cette commune qui signe en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1912 la première convention Travail-Etudes ; c’est encore Montargis qui, par rapport à son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nombre d’habitants, accueille le plus de jeunes chinois ; enfin Montargis connaît en 1920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le développement d’une cellule locale composée de communistes chinois qui pose les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bases idéologiques entourant la création du Parti communiste chinois à Shanghai en juillet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1921. Au cours de l’année 1922, le « groupe de Montargis », rejoint par un certain Deng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Xiaoping, dispose d’une forte notoriété chez tous les chinois d’Europe en raison de son</w:t>
      </w:r>
      <w:r w:rsidRPr="00E317A7"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rôle important dans la lutte pour l’affirmation du communisme. L’expression « berceau de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E317A7">
        <w:rPr>
          <w:rFonts w:ascii="Garamond" w:hAnsi="Garamond"/>
          <w:b/>
          <w:sz w:val="28"/>
          <w:szCs w:val="28"/>
        </w:rPr>
        <w:t>la Chine nouvelle » appliquée à Montargis revêt donc une part de réalité.</w:t>
      </w:r>
    </w:p>
    <w:sectPr w:rsidR="004C6044" w:rsidRPr="00E317A7" w:rsidSect="00E317A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7"/>
    <w:rsid w:val="004C6044"/>
    <w:rsid w:val="00BF289C"/>
    <w:rsid w:val="00E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9550-54E1-4A59-B930-8493A0F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2023-12-10T14:11:00Z</dcterms:created>
  <dcterms:modified xsi:type="dcterms:W3CDTF">2023-12-10T14:23:00Z</dcterms:modified>
</cp:coreProperties>
</file>