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56" w:rsidRDefault="00783256" w:rsidP="000D2089">
      <w:pPr>
        <w:pStyle w:val="Default"/>
        <w:jc w:val="center"/>
        <w:rPr>
          <w:rFonts w:ascii="Garamond" w:hAnsi="Garamond"/>
          <w:sz w:val="32"/>
          <w:szCs w:val="32"/>
        </w:rPr>
      </w:pPr>
      <w:r w:rsidRPr="005F73BD">
        <w:rPr>
          <w:noProof/>
        </w:rPr>
        <w:drawing>
          <wp:inline distT="0" distB="0" distL="0" distR="0" wp14:anchorId="1C898777" wp14:editId="631E91D5">
            <wp:extent cx="2009775" cy="971391"/>
            <wp:effectExtent l="0" t="0" r="0" b="635"/>
            <wp:docPr id="1" name="Image 1" descr="C:\08-Académie\images\1-logo_academie-105-x-50-marron-sans-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8-Académie\images\1-logo_academie-105-x-50-marron-sans-da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404" cy="991512"/>
                    </a:xfrm>
                    <a:prstGeom prst="rect">
                      <a:avLst/>
                    </a:prstGeom>
                    <a:noFill/>
                    <a:ln>
                      <a:noFill/>
                    </a:ln>
                  </pic:spPr>
                </pic:pic>
              </a:graphicData>
            </a:graphic>
          </wp:inline>
        </w:drawing>
      </w:r>
    </w:p>
    <w:p w:rsidR="00783256" w:rsidRPr="0014562D" w:rsidRDefault="00783256" w:rsidP="000D2089">
      <w:pPr>
        <w:pStyle w:val="Default"/>
        <w:jc w:val="center"/>
        <w:rPr>
          <w:i/>
          <w:sz w:val="32"/>
          <w:szCs w:val="32"/>
        </w:rPr>
      </w:pPr>
      <w:r w:rsidRPr="0014562D">
        <w:rPr>
          <w:rFonts w:ascii="Garamond" w:hAnsi="Garamond"/>
          <w:i/>
          <w:sz w:val="32"/>
          <w:szCs w:val="32"/>
        </w:rPr>
        <w:t>5 rue Antoine Petit</w:t>
      </w:r>
      <w:r w:rsidR="0014562D">
        <w:rPr>
          <w:rFonts w:ascii="Garamond" w:hAnsi="Garamond"/>
          <w:i/>
          <w:sz w:val="32"/>
          <w:szCs w:val="32"/>
        </w:rPr>
        <w:t>,</w:t>
      </w:r>
      <w:bookmarkStart w:id="0" w:name="_GoBack"/>
      <w:bookmarkEnd w:id="0"/>
      <w:r w:rsidRPr="0014562D">
        <w:rPr>
          <w:rFonts w:ascii="Garamond" w:hAnsi="Garamond"/>
          <w:i/>
          <w:sz w:val="32"/>
          <w:szCs w:val="32"/>
        </w:rPr>
        <w:t xml:space="preserve"> Orléans</w:t>
      </w:r>
    </w:p>
    <w:p w:rsidR="00783256" w:rsidRDefault="00783256" w:rsidP="000D2089">
      <w:pPr>
        <w:pStyle w:val="Default"/>
        <w:jc w:val="center"/>
        <w:rPr>
          <w:rFonts w:ascii="Garamond" w:hAnsi="Garamond"/>
          <w:b/>
          <w:color w:val="FF0000"/>
          <w:sz w:val="28"/>
          <w:szCs w:val="28"/>
        </w:rPr>
      </w:pPr>
      <w:r w:rsidRPr="00783256">
        <w:rPr>
          <w:rFonts w:ascii="Garamond" w:hAnsi="Garamond"/>
          <w:b/>
          <w:color w:val="FF0000"/>
          <w:sz w:val="28"/>
          <w:szCs w:val="28"/>
        </w:rPr>
        <w:t>Jeudi 28 février 17 h 30</w:t>
      </w:r>
    </w:p>
    <w:p w:rsidR="00783256" w:rsidRPr="00783256" w:rsidRDefault="00783256" w:rsidP="000D2089">
      <w:pPr>
        <w:pStyle w:val="Default"/>
        <w:jc w:val="center"/>
        <w:rPr>
          <w:rFonts w:ascii="Garamond" w:hAnsi="Garamond"/>
          <w:b/>
          <w:color w:val="FF0000"/>
          <w:sz w:val="28"/>
          <w:szCs w:val="28"/>
        </w:rPr>
      </w:pPr>
    </w:p>
    <w:p w:rsidR="00783256" w:rsidRPr="00783256" w:rsidRDefault="000D2089" w:rsidP="00783256">
      <w:pPr>
        <w:pStyle w:val="Default"/>
        <w:spacing w:line="276" w:lineRule="auto"/>
        <w:jc w:val="center"/>
        <w:rPr>
          <w:rFonts w:ascii="Garamond" w:hAnsi="Garamond"/>
          <w:b/>
          <w:sz w:val="36"/>
          <w:szCs w:val="36"/>
        </w:rPr>
      </w:pPr>
      <w:r w:rsidRPr="00783256">
        <w:rPr>
          <w:rFonts w:ascii="Garamond" w:hAnsi="Garamond"/>
          <w:b/>
          <w:sz w:val="36"/>
          <w:szCs w:val="36"/>
        </w:rPr>
        <w:t xml:space="preserve">Bitcoin, </w:t>
      </w:r>
      <w:proofErr w:type="spellStart"/>
      <w:r w:rsidRPr="00783256">
        <w:rPr>
          <w:rFonts w:ascii="Garamond" w:hAnsi="Garamond"/>
          <w:b/>
          <w:sz w:val="36"/>
          <w:szCs w:val="36"/>
        </w:rPr>
        <w:t>Ethereum</w:t>
      </w:r>
      <w:proofErr w:type="spellEnd"/>
      <w:r w:rsidRPr="00783256">
        <w:rPr>
          <w:rFonts w:ascii="Garamond" w:hAnsi="Garamond"/>
          <w:b/>
          <w:sz w:val="36"/>
          <w:szCs w:val="36"/>
        </w:rPr>
        <w:t xml:space="preserve"> et autres crypto monnaies; </w:t>
      </w:r>
    </w:p>
    <w:p w:rsidR="000D2089" w:rsidRPr="00783256" w:rsidRDefault="000D2089" w:rsidP="00783256">
      <w:pPr>
        <w:pStyle w:val="Default"/>
        <w:spacing w:line="276" w:lineRule="auto"/>
        <w:jc w:val="center"/>
        <w:rPr>
          <w:rFonts w:ascii="Garamond" w:hAnsi="Garamond"/>
          <w:b/>
          <w:sz w:val="36"/>
          <w:szCs w:val="36"/>
        </w:rPr>
      </w:pPr>
      <w:proofErr w:type="gramStart"/>
      <w:r w:rsidRPr="00783256">
        <w:rPr>
          <w:rFonts w:ascii="Garamond" w:hAnsi="Garamond"/>
          <w:b/>
          <w:sz w:val="36"/>
          <w:szCs w:val="36"/>
        </w:rPr>
        <w:t>les</w:t>
      </w:r>
      <w:proofErr w:type="gramEnd"/>
      <w:r w:rsidRPr="00783256">
        <w:rPr>
          <w:rFonts w:ascii="Garamond" w:hAnsi="Garamond"/>
          <w:b/>
          <w:sz w:val="36"/>
          <w:szCs w:val="36"/>
        </w:rPr>
        <w:t xml:space="preserve"> enjeux économiques, politiques, juridiques et fiscaux".</w:t>
      </w:r>
    </w:p>
    <w:p w:rsidR="000D2089" w:rsidRPr="00783256" w:rsidRDefault="000D2089" w:rsidP="00783256">
      <w:pPr>
        <w:pStyle w:val="Default"/>
        <w:spacing w:line="276" w:lineRule="auto"/>
        <w:jc w:val="center"/>
        <w:rPr>
          <w:rFonts w:ascii="Garamond" w:hAnsi="Garamond"/>
          <w:b/>
          <w:i/>
          <w:sz w:val="36"/>
          <w:szCs w:val="36"/>
        </w:rPr>
      </w:pPr>
      <w:r w:rsidRPr="00783256">
        <w:rPr>
          <w:rFonts w:ascii="Garamond" w:hAnsi="Garamond"/>
          <w:b/>
          <w:i/>
          <w:sz w:val="36"/>
          <w:szCs w:val="36"/>
        </w:rPr>
        <w:t>Territoires et souveraineté dans le cyberespace.</w:t>
      </w:r>
    </w:p>
    <w:p w:rsidR="008D7C22" w:rsidRPr="00783256" w:rsidRDefault="008D7C22" w:rsidP="00783256">
      <w:pPr>
        <w:pStyle w:val="Default"/>
        <w:spacing w:line="276" w:lineRule="auto"/>
        <w:jc w:val="center"/>
        <w:rPr>
          <w:rFonts w:ascii="Garamond" w:hAnsi="Garamond"/>
          <w:sz w:val="36"/>
          <w:szCs w:val="36"/>
        </w:rPr>
      </w:pPr>
    </w:p>
    <w:p w:rsidR="008D7C22" w:rsidRPr="00783256" w:rsidRDefault="008D7C22" w:rsidP="00783256">
      <w:pPr>
        <w:pStyle w:val="Default"/>
        <w:spacing w:line="276" w:lineRule="auto"/>
        <w:jc w:val="center"/>
        <w:rPr>
          <w:rFonts w:ascii="Garamond" w:hAnsi="Garamond"/>
          <w:b/>
          <w:color w:val="0070C0"/>
          <w:sz w:val="36"/>
          <w:szCs w:val="36"/>
        </w:rPr>
      </w:pPr>
      <w:r w:rsidRPr="00783256">
        <w:rPr>
          <w:rFonts w:ascii="Garamond" w:hAnsi="Garamond"/>
          <w:b/>
          <w:color w:val="0070C0"/>
          <w:sz w:val="36"/>
          <w:szCs w:val="36"/>
        </w:rPr>
        <w:t>Dr Olivier Héguin de Guerle</w:t>
      </w:r>
    </w:p>
    <w:p w:rsidR="000D2089" w:rsidRDefault="000D2089" w:rsidP="000D2089">
      <w:pPr>
        <w:pStyle w:val="Default"/>
        <w:jc w:val="both"/>
        <w:rPr>
          <w:sz w:val="23"/>
          <w:szCs w:val="23"/>
        </w:rPr>
      </w:pPr>
    </w:p>
    <w:p w:rsidR="00783256" w:rsidRDefault="00783256" w:rsidP="000D2089">
      <w:pPr>
        <w:pStyle w:val="Default"/>
        <w:jc w:val="both"/>
        <w:rPr>
          <w:rFonts w:ascii="Garamond" w:hAnsi="Garamond"/>
          <w:sz w:val="28"/>
          <w:szCs w:val="28"/>
        </w:rPr>
        <w:sectPr w:rsidR="00783256" w:rsidSect="00783256">
          <w:pgSz w:w="11906" w:h="16838"/>
          <w:pgMar w:top="851" w:right="849" w:bottom="1417" w:left="851" w:header="708" w:footer="708" w:gutter="0"/>
          <w:cols w:space="708"/>
          <w:docGrid w:linePitch="360"/>
        </w:sectPr>
      </w:pPr>
    </w:p>
    <w:p w:rsidR="000D2089" w:rsidRPr="00783256" w:rsidRDefault="000D2089" w:rsidP="00783256">
      <w:pPr>
        <w:pStyle w:val="Default"/>
        <w:ind w:firstLine="426"/>
        <w:jc w:val="both"/>
        <w:rPr>
          <w:rFonts w:ascii="Garamond" w:hAnsi="Garamond"/>
          <w:sz w:val="28"/>
          <w:szCs w:val="28"/>
        </w:rPr>
      </w:pPr>
      <w:r w:rsidRPr="00783256">
        <w:rPr>
          <w:rFonts w:ascii="Garamond" w:hAnsi="Garamond"/>
          <w:sz w:val="28"/>
          <w:szCs w:val="28"/>
        </w:rPr>
        <w:t xml:space="preserve">Les crypto monnaies sont issues de la technologie </w:t>
      </w:r>
      <w:r w:rsidR="00783256" w:rsidRPr="00783256">
        <w:rPr>
          <w:rFonts w:ascii="Garamond" w:hAnsi="Garamond"/>
          <w:b/>
          <w:sz w:val="28"/>
          <w:szCs w:val="28"/>
        </w:rPr>
        <w:t>Block Chain</w:t>
      </w:r>
      <w:r w:rsidR="00783256">
        <w:rPr>
          <w:rFonts w:ascii="Garamond" w:hAnsi="Garamond"/>
          <w:b/>
          <w:sz w:val="28"/>
          <w:szCs w:val="28"/>
        </w:rPr>
        <w:t>.</w:t>
      </w:r>
    </w:p>
    <w:p w:rsidR="000D2089" w:rsidRPr="00783256" w:rsidRDefault="000D2089" w:rsidP="00783256">
      <w:pPr>
        <w:pStyle w:val="Default"/>
        <w:ind w:firstLine="426"/>
        <w:jc w:val="both"/>
        <w:rPr>
          <w:rFonts w:ascii="Garamond" w:hAnsi="Garamond"/>
          <w:sz w:val="28"/>
          <w:szCs w:val="28"/>
        </w:rPr>
      </w:pPr>
      <w:r w:rsidRPr="00783256">
        <w:rPr>
          <w:rFonts w:ascii="Garamond" w:hAnsi="Garamond"/>
          <w:sz w:val="28"/>
          <w:szCs w:val="28"/>
        </w:rPr>
        <w:t xml:space="preserve">L'environnement </w:t>
      </w:r>
      <w:r w:rsidR="00783256" w:rsidRPr="00783256">
        <w:rPr>
          <w:rFonts w:ascii="Garamond" w:hAnsi="Garamond"/>
          <w:b/>
          <w:sz w:val="28"/>
          <w:szCs w:val="28"/>
        </w:rPr>
        <w:t>Block Chain</w:t>
      </w:r>
      <w:r w:rsidR="00783256" w:rsidRPr="00783256">
        <w:rPr>
          <w:rFonts w:ascii="Garamond" w:hAnsi="Garamond"/>
          <w:sz w:val="28"/>
          <w:szCs w:val="28"/>
        </w:rPr>
        <w:t xml:space="preserve"> </w:t>
      </w:r>
      <w:r w:rsidRPr="00783256">
        <w:rPr>
          <w:rFonts w:ascii="Garamond" w:hAnsi="Garamond"/>
          <w:sz w:val="28"/>
          <w:szCs w:val="28"/>
        </w:rPr>
        <w:t xml:space="preserve">et crypto monnaie dépasse le simple cadre de l’open source pour accéder à un vrai modèle global. </w:t>
      </w:r>
    </w:p>
    <w:p w:rsidR="000D2089" w:rsidRPr="00783256" w:rsidRDefault="000D2089" w:rsidP="00783256">
      <w:pPr>
        <w:pStyle w:val="Default"/>
        <w:ind w:firstLine="426"/>
        <w:jc w:val="both"/>
        <w:rPr>
          <w:rFonts w:ascii="Garamond" w:hAnsi="Garamond"/>
          <w:sz w:val="28"/>
          <w:szCs w:val="28"/>
        </w:rPr>
      </w:pPr>
      <w:r w:rsidRPr="00783256">
        <w:rPr>
          <w:rFonts w:ascii="Garamond" w:hAnsi="Garamond"/>
          <w:sz w:val="28"/>
          <w:szCs w:val="28"/>
        </w:rPr>
        <w:t>En effet</w:t>
      </w:r>
      <w:r w:rsidR="00783256">
        <w:rPr>
          <w:rFonts w:ascii="Garamond" w:hAnsi="Garamond"/>
          <w:sz w:val="28"/>
          <w:szCs w:val="28"/>
        </w:rPr>
        <w:t>,</w:t>
      </w:r>
      <w:r w:rsidRPr="00783256">
        <w:rPr>
          <w:rFonts w:ascii="Garamond" w:hAnsi="Garamond"/>
          <w:sz w:val="28"/>
          <w:szCs w:val="28"/>
        </w:rPr>
        <w:t xml:space="preserve"> il ne s'agit pas dans ce modèle de se poser la simple question de rendre gratuit telle ou telle partie des choses ou des produits mais d'utiliser un nouv</w:t>
      </w:r>
      <w:r w:rsidR="00783256">
        <w:rPr>
          <w:rFonts w:ascii="Garamond" w:hAnsi="Garamond"/>
          <w:sz w:val="28"/>
          <w:szCs w:val="28"/>
        </w:rPr>
        <w:t>eau système global des échanges entre les humains, basé</w:t>
      </w:r>
      <w:r w:rsidRPr="00783256">
        <w:rPr>
          <w:rFonts w:ascii="Garamond" w:hAnsi="Garamond"/>
          <w:sz w:val="28"/>
          <w:szCs w:val="28"/>
        </w:rPr>
        <w:t xml:space="preserve"> </w:t>
      </w:r>
      <w:r w:rsidR="00783256">
        <w:rPr>
          <w:rFonts w:ascii="Garamond" w:hAnsi="Garamond"/>
          <w:sz w:val="28"/>
          <w:szCs w:val="28"/>
        </w:rPr>
        <w:t xml:space="preserve">sur une technologie nouvelle : </w:t>
      </w:r>
      <w:r w:rsidRPr="00783256">
        <w:rPr>
          <w:rFonts w:ascii="Garamond" w:hAnsi="Garamond"/>
          <w:sz w:val="28"/>
          <w:szCs w:val="28"/>
        </w:rPr>
        <w:t xml:space="preserve">la </w:t>
      </w:r>
      <w:r w:rsidR="00783256" w:rsidRPr="00783256">
        <w:rPr>
          <w:rFonts w:ascii="Garamond" w:hAnsi="Garamond"/>
          <w:b/>
          <w:sz w:val="28"/>
          <w:szCs w:val="28"/>
        </w:rPr>
        <w:t>Block Chain</w:t>
      </w:r>
      <w:r w:rsidRPr="00783256">
        <w:rPr>
          <w:rFonts w:ascii="Garamond" w:hAnsi="Garamond"/>
          <w:sz w:val="28"/>
          <w:szCs w:val="28"/>
        </w:rPr>
        <w:t xml:space="preserve">. </w:t>
      </w:r>
    </w:p>
    <w:p w:rsidR="000D2089" w:rsidRPr="00783256" w:rsidRDefault="000D2089" w:rsidP="00783256">
      <w:pPr>
        <w:pStyle w:val="Default"/>
        <w:ind w:firstLine="426"/>
        <w:jc w:val="both"/>
        <w:rPr>
          <w:rFonts w:ascii="Garamond" w:hAnsi="Garamond"/>
          <w:sz w:val="28"/>
          <w:szCs w:val="28"/>
        </w:rPr>
      </w:pPr>
      <w:r w:rsidRPr="00783256">
        <w:rPr>
          <w:rFonts w:ascii="Garamond" w:hAnsi="Garamond"/>
          <w:sz w:val="28"/>
          <w:szCs w:val="28"/>
        </w:rPr>
        <w:t xml:space="preserve">La </w:t>
      </w:r>
      <w:r w:rsidR="00783256" w:rsidRPr="00783256">
        <w:rPr>
          <w:rFonts w:ascii="Garamond" w:hAnsi="Garamond"/>
          <w:b/>
          <w:sz w:val="28"/>
          <w:szCs w:val="28"/>
        </w:rPr>
        <w:t>Block Chain</w:t>
      </w:r>
      <w:r w:rsidR="00783256" w:rsidRPr="00783256">
        <w:rPr>
          <w:rFonts w:ascii="Garamond" w:hAnsi="Garamond"/>
          <w:sz w:val="28"/>
          <w:szCs w:val="28"/>
        </w:rPr>
        <w:t xml:space="preserve"> </w:t>
      </w:r>
      <w:r w:rsidRPr="00783256">
        <w:rPr>
          <w:rFonts w:ascii="Garamond" w:hAnsi="Garamond"/>
          <w:sz w:val="28"/>
          <w:szCs w:val="28"/>
        </w:rPr>
        <w:t xml:space="preserve">permet la création d'un nouvel environnement sociétal car elle est la base d'un nouveau système d'échange décentralisé et sans hiérarchie. </w:t>
      </w:r>
    </w:p>
    <w:p w:rsidR="000D2089" w:rsidRPr="00783256" w:rsidRDefault="000D2089" w:rsidP="00783256">
      <w:pPr>
        <w:pStyle w:val="Default"/>
        <w:ind w:firstLine="426"/>
        <w:jc w:val="both"/>
        <w:rPr>
          <w:rFonts w:ascii="Garamond" w:hAnsi="Garamond"/>
          <w:sz w:val="28"/>
          <w:szCs w:val="28"/>
        </w:rPr>
      </w:pPr>
      <w:r w:rsidRPr="00783256">
        <w:rPr>
          <w:rFonts w:ascii="Garamond" w:hAnsi="Garamond"/>
          <w:sz w:val="28"/>
          <w:szCs w:val="28"/>
        </w:rPr>
        <w:t xml:space="preserve">Le système repose sur l'inclusion de l'ensemble des acteurs de manière horizontale avec un système de sécurisation qui repose sur un partage de l'information entre tous les acteurs rendant quasi impossible la modification des données sur tous les acteurs qui détiennent des copies </w:t>
      </w:r>
    </w:p>
    <w:p w:rsidR="000D2089" w:rsidRPr="00783256" w:rsidRDefault="000D2089" w:rsidP="00783256">
      <w:pPr>
        <w:pStyle w:val="Default"/>
        <w:ind w:firstLine="426"/>
        <w:jc w:val="both"/>
        <w:rPr>
          <w:rFonts w:ascii="Garamond" w:hAnsi="Garamond"/>
          <w:color w:val="auto"/>
          <w:sz w:val="28"/>
          <w:szCs w:val="28"/>
        </w:rPr>
      </w:pPr>
      <w:r w:rsidRPr="00783256">
        <w:rPr>
          <w:rFonts w:ascii="Garamond" w:hAnsi="Garamond"/>
          <w:color w:val="auto"/>
          <w:sz w:val="28"/>
          <w:szCs w:val="28"/>
        </w:rPr>
        <w:t>La création d'échange</w:t>
      </w:r>
      <w:r w:rsidR="00203AE1" w:rsidRPr="00783256">
        <w:rPr>
          <w:rFonts w:ascii="Garamond" w:hAnsi="Garamond"/>
          <w:color w:val="auto"/>
          <w:sz w:val="28"/>
          <w:szCs w:val="28"/>
        </w:rPr>
        <w:t>s</w:t>
      </w:r>
      <w:r w:rsidRPr="00783256">
        <w:rPr>
          <w:rFonts w:ascii="Garamond" w:hAnsi="Garamond"/>
          <w:color w:val="auto"/>
          <w:sz w:val="28"/>
          <w:szCs w:val="28"/>
        </w:rPr>
        <w:t xml:space="preserve"> a naturellement conduit à la création de ce qui a été appelé une crypto monnaie. </w:t>
      </w:r>
    </w:p>
    <w:p w:rsidR="000D2089" w:rsidRPr="00783256" w:rsidRDefault="000D2089" w:rsidP="00783256">
      <w:pPr>
        <w:pStyle w:val="Default"/>
        <w:ind w:firstLine="426"/>
        <w:jc w:val="both"/>
        <w:rPr>
          <w:rFonts w:ascii="Garamond" w:hAnsi="Garamond"/>
          <w:color w:val="auto"/>
          <w:sz w:val="28"/>
          <w:szCs w:val="28"/>
        </w:rPr>
      </w:pPr>
      <w:r w:rsidRPr="00783256">
        <w:rPr>
          <w:rFonts w:ascii="Garamond" w:hAnsi="Garamond"/>
          <w:color w:val="auto"/>
          <w:sz w:val="28"/>
          <w:szCs w:val="28"/>
        </w:rPr>
        <w:t>Un point de vue strictement juridique en l'état actuel du droit</w:t>
      </w:r>
      <w:r w:rsidR="00161568" w:rsidRPr="00783256">
        <w:rPr>
          <w:rFonts w:ascii="Garamond" w:hAnsi="Garamond"/>
          <w:color w:val="auto"/>
          <w:sz w:val="28"/>
          <w:szCs w:val="28"/>
        </w:rPr>
        <w:t>,</w:t>
      </w:r>
      <w:r w:rsidRPr="00783256">
        <w:rPr>
          <w:rFonts w:ascii="Garamond" w:hAnsi="Garamond"/>
          <w:color w:val="auto"/>
          <w:sz w:val="28"/>
          <w:szCs w:val="28"/>
        </w:rPr>
        <w:t xml:space="preserve"> elle n'est pas une monnaie mais un bien d'échange. Le </w:t>
      </w:r>
      <w:r w:rsidRPr="00783256">
        <w:rPr>
          <w:rFonts w:ascii="Garamond" w:hAnsi="Garamond"/>
          <w:color w:val="auto"/>
          <w:sz w:val="28"/>
          <w:szCs w:val="28"/>
        </w:rPr>
        <w:t>développement de sa convertibilité en diverses monnaies que ce soit des monnaies taiwanaises, du dollar ou de l'euro conduit à se poser la question</w:t>
      </w:r>
      <w:r w:rsidR="00161568" w:rsidRPr="00783256">
        <w:rPr>
          <w:rFonts w:ascii="Garamond" w:hAnsi="Garamond"/>
          <w:color w:val="auto"/>
          <w:sz w:val="28"/>
          <w:szCs w:val="28"/>
        </w:rPr>
        <w:t>,</w:t>
      </w:r>
      <w:r w:rsidRPr="00783256">
        <w:rPr>
          <w:rFonts w:ascii="Garamond" w:hAnsi="Garamond"/>
          <w:color w:val="auto"/>
          <w:sz w:val="28"/>
          <w:szCs w:val="28"/>
        </w:rPr>
        <w:t xml:space="preserve"> à terme</w:t>
      </w:r>
      <w:r w:rsidR="00161568" w:rsidRPr="00783256">
        <w:rPr>
          <w:rFonts w:ascii="Garamond" w:hAnsi="Garamond"/>
          <w:color w:val="auto"/>
          <w:sz w:val="28"/>
          <w:szCs w:val="28"/>
        </w:rPr>
        <w:t>,</w:t>
      </w:r>
      <w:r w:rsidRPr="00783256">
        <w:rPr>
          <w:rFonts w:ascii="Garamond" w:hAnsi="Garamond"/>
          <w:color w:val="auto"/>
          <w:sz w:val="28"/>
          <w:szCs w:val="28"/>
        </w:rPr>
        <w:t xml:space="preserve"> de sa valeur en tant que monnaie au sens strict. </w:t>
      </w:r>
    </w:p>
    <w:p w:rsidR="000D2089" w:rsidRPr="00783256" w:rsidRDefault="000D2089" w:rsidP="00783256">
      <w:pPr>
        <w:pStyle w:val="Default"/>
        <w:ind w:firstLine="426"/>
        <w:jc w:val="both"/>
        <w:rPr>
          <w:rFonts w:ascii="Garamond" w:hAnsi="Garamond"/>
          <w:color w:val="auto"/>
          <w:sz w:val="28"/>
          <w:szCs w:val="28"/>
        </w:rPr>
      </w:pPr>
      <w:r w:rsidRPr="00783256">
        <w:rPr>
          <w:rFonts w:ascii="Garamond" w:hAnsi="Garamond"/>
          <w:color w:val="auto"/>
          <w:sz w:val="28"/>
          <w:szCs w:val="28"/>
        </w:rPr>
        <w:t xml:space="preserve">La question relative ou corrélative est celle de l'entité nationale qui devrait chapeauter cette monnaie pour qu'elle ait la valeur de monnaie. </w:t>
      </w:r>
    </w:p>
    <w:p w:rsidR="000D2089" w:rsidRPr="00783256" w:rsidRDefault="000D2089" w:rsidP="00783256">
      <w:pPr>
        <w:pStyle w:val="Default"/>
        <w:ind w:firstLine="426"/>
        <w:jc w:val="both"/>
        <w:rPr>
          <w:rFonts w:ascii="Garamond" w:hAnsi="Garamond"/>
          <w:color w:val="auto"/>
          <w:sz w:val="28"/>
          <w:szCs w:val="28"/>
        </w:rPr>
      </w:pPr>
      <w:r w:rsidRPr="00783256">
        <w:rPr>
          <w:rFonts w:ascii="Garamond" w:hAnsi="Garamond"/>
          <w:color w:val="auto"/>
          <w:sz w:val="28"/>
          <w:szCs w:val="28"/>
        </w:rPr>
        <w:t xml:space="preserve">D'un point de vue social ou humain l'étude est intéressante puisque les acteurs faisant partie de ce nouveau groupe sont transgénérationnels et transnationaux. </w:t>
      </w:r>
    </w:p>
    <w:p w:rsidR="000D2089" w:rsidRPr="00783256" w:rsidRDefault="000D2089" w:rsidP="00783256">
      <w:pPr>
        <w:pStyle w:val="Default"/>
        <w:ind w:firstLine="426"/>
        <w:jc w:val="both"/>
        <w:rPr>
          <w:rFonts w:ascii="Garamond" w:hAnsi="Garamond"/>
          <w:color w:val="auto"/>
          <w:sz w:val="28"/>
          <w:szCs w:val="28"/>
        </w:rPr>
      </w:pPr>
      <w:r w:rsidRPr="00783256">
        <w:rPr>
          <w:rFonts w:ascii="Garamond" w:hAnsi="Garamond"/>
          <w:color w:val="auto"/>
          <w:sz w:val="28"/>
          <w:szCs w:val="28"/>
        </w:rPr>
        <w:t xml:space="preserve">En </w:t>
      </w:r>
      <w:r w:rsidR="00161568" w:rsidRPr="00783256">
        <w:rPr>
          <w:rFonts w:ascii="Garamond" w:hAnsi="Garamond"/>
          <w:color w:val="auto"/>
          <w:sz w:val="28"/>
          <w:szCs w:val="28"/>
        </w:rPr>
        <w:t>un mot</w:t>
      </w:r>
      <w:r w:rsidRPr="00783256">
        <w:rPr>
          <w:rFonts w:ascii="Garamond" w:hAnsi="Garamond"/>
          <w:color w:val="auto"/>
          <w:sz w:val="28"/>
          <w:szCs w:val="28"/>
        </w:rPr>
        <w:t xml:space="preserve"> nous avons un groupe répandu sur la planète composé de gens de toutes catégories sociales</w:t>
      </w:r>
      <w:r w:rsidR="00877CFA" w:rsidRPr="00783256">
        <w:rPr>
          <w:rFonts w:ascii="Garamond" w:hAnsi="Garamond"/>
          <w:color w:val="auto"/>
          <w:sz w:val="28"/>
          <w:szCs w:val="28"/>
        </w:rPr>
        <w:t>,</w:t>
      </w:r>
      <w:r w:rsidRPr="00783256">
        <w:rPr>
          <w:rFonts w:ascii="Garamond" w:hAnsi="Garamond"/>
          <w:color w:val="auto"/>
          <w:sz w:val="28"/>
          <w:szCs w:val="28"/>
        </w:rPr>
        <w:t xml:space="preserve"> de tous âges et de tous pays. </w:t>
      </w:r>
    </w:p>
    <w:p w:rsidR="000D2089" w:rsidRPr="00783256" w:rsidRDefault="000D2089" w:rsidP="00783256">
      <w:pPr>
        <w:pStyle w:val="Default"/>
        <w:ind w:firstLine="426"/>
        <w:jc w:val="both"/>
        <w:rPr>
          <w:rFonts w:ascii="Garamond" w:hAnsi="Garamond"/>
          <w:color w:val="auto"/>
          <w:sz w:val="28"/>
          <w:szCs w:val="28"/>
        </w:rPr>
      </w:pPr>
      <w:r w:rsidRPr="00783256">
        <w:rPr>
          <w:rFonts w:ascii="Garamond" w:hAnsi="Garamond"/>
          <w:color w:val="auto"/>
          <w:sz w:val="28"/>
          <w:szCs w:val="28"/>
        </w:rPr>
        <w:t>Et pour finir les premiers acteurs importants que sont les banques</w:t>
      </w:r>
      <w:r w:rsidR="00877CFA" w:rsidRPr="00783256">
        <w:rPr>
          <w:rFonts w:ascii="Garamond" w:hAnsi="Garamond"/>
          <w:color w:val="auto"/>
          <w:sz w:val="28"/>
          <w:szCs w:val="28"/>
        </w:rPr>
        <w:t xml:space="preserve"> et</w:t>
      </w:r>
      <w:r w:rsidRPr="00783256">
        <w:rPr>
          <w:rFonts w:ascii="Garamond" w:hAnsi="Garamond"/>
          <w:color w:val="auto"/>
          <w:sz w:val="28"/>
          <w:szCs w:val="28"/>
        </w:rPr>
        <w:t xml:space="preserve"> les assurances ont mis en place le premier contrat public basé sur la blockchain. Vous pouvez désormais passer votre contrat d'assurance en </w:t>
      </w:r>
      <w:r w:rsidR="00783256" w:rsidRPr="00783256">
        <w:rPr>
          <w:rFonts w:ascii="Garamond" w:hAnsi="Garamond"/>
          <w:b/>
          <w:sz w:val="28"/>
          <w:szCs w:val="28"/>
        </w:rPr>
        <w:t>Block Chain</w:t>
      </w:r>
      <w:r w:rsidR="00783256" w:rsidRPr="00783256">
        <w:rPr>
          <w:rFonts w:ascii="Garamond" w:hAnsi="Garamond"/>
          <w:color w:val="auto"/>
          <w:sz w:val="28"/>
          <w:szCs w:val="28"/>
        </w:rPr>
        <w:t xml:space="preserve"> </w:t>
      </w:r>
      <w:r w:rsidRPr="00783256">
        <w:rPr>
          <w:rFonts w:ascii="Garamond" w:hAnsi="Garamond"/>
          <w:color w:val="auto"/>
          <w:sz w:val="28"/>
          <w:szCs w:val="28"/>
        </w:rPr>
        <w:t xml:space="preserve">avec le paiement sécurisé automatique en crypto monnaie. </w:t>
      </w:r>
    </w:p>
    <w:p w:rsidR="000D2089" w:rsidRPr="00783256" w:rsidRDefault="000D2089" w:rsidP="00783256">
      <w:pPr>
        <w:pStyle w:val="Default"/>
        <w:ind w:firstLine="426"/>
        <w:jc w:val="both"/>
        <w:rPr>
          <w:rFonts w:ascii="Garamond" w:hAnsi="Garamond"/>
          <w:color w:val="auto"/>
          <w:sz w:val="28"/>
          <w:szCs w:val="28"/>
        </w:rPr>
      </w:pPr>
      <w:r w:rsidRPr="00783256">
        <w:rPr>
          <w:rFonts w:ascii="Garamond" w:hAnsi="Garamond"/>
          <w:color w:val="auto"/>
          <w:sz w:val="28"/>
          <w:szCs w:val="28"/>
        </w:rPr>
        <w:t xml:space="preserve">Vous pouvez également acheter notamment sur le site Amazon. </w:t>
      </w:r>
    </w:p>
    <w:p w:rsidR="00161568" w:rsidRPr="00783256" w:rsidRDefault="00161568" w:rsidP="00783256">
      <w:pPr>
        <w:pStyle w:val="Default"/>
        <w:ind w:firstLine="426"/>
        <w:jc w:val="both"/>
        <w:rPr>
          <w:rFonts w:ascii="Garamond" w:hAnsi="Garamond"/>
          <w:color w:val="auto"/>
          <w:sz w:val="28"/>
          <w:szCs w:val="28"/>
        </w:rPr>
      </w:pPr>
      <w:r w:rsidRPr="00783256">
        <w:rPr>
          <w:rFonts w:ascii="Garamond" w:hAnsi="Garamond"/>
          <w:color w:val="auto"/>
          <w:sz w:val="28"/>
          <w:szCs w:val="28"/>
        </w:rPr>
        <w:t>La crypto monnaie est également fiscalisée.</w:t>
      </w:r>
    </w:p>
    <w:p w:rsidR="000D2089" w:rsidRPr="00783256" w:rsidRDefault="000D2089" w:rsidP="00783256">
      <w:pPr>
        <w:pStyle w:val="Default"/>
        <w:ind w:firstLine="426"/>
        <w:jc w:val="both"/>
        <w:rPr>
          <w:rFonts w:ascii="Garamond" w:hAnsi="Garamond"/>
          <w:color w:val="auto"/>
          <w:sz w:val="28"/>
          <w:szCs w:val="28"/>
        </w:rPr>
      </w:pPr>
      <w:r w:rsidRPr="00783256">
        <w:rPr>
          <w:rFonts w:ascii="Garamond" w:hAnsi="Garamond"/>
          <w:color w:val="auto"/>
          <w:sz w:val="28"/>
          <w:szCs w:val="28"/>
        </w:rPr>
        <w:t>Comment cela fonctionne-t-il ?</w:t>
      </w:r>
    </w:p>
    <w:sectPr w:rsidR="000D2089" w:rsidRPr="00783256" w:rsidSect="00783256">
      <w:type w:val="continuous"/>
      <w:pgSz w:w="11906" w:h="16838"/>
      <w:pgMar w:top="851" w:right="849" w:bottom="141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89"/>
    <w:rsid w:val="000D2089"/>
    <w:rsid w:val="0014562D"/>
    <w:rsid w:val="00161568"/>
    <w:rsid w:val="00203AE1"/>
    <w:rsid w:val="00783256"/>
    <w:rsid w:val="00877CFA"/>
    <w:rsid w:val="008D7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CDCAF-0EA4-4DB8-8B84-F896D71C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20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2050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Avocat</dc:creator>
  <cp:keywords/>
  <dc:description/>
  <cp:lastModifiedBy>Michel Monsigny</cp:lastModifiedBy>
  <cp:revision>3</cp:revision>
  <cp:lastPrinted>2019-02-27T10:54:00Z</cp:lastPrinted>
  <dcterms:created xsi:type="dcterms:W3CDTF">2019-02-27T10:54:00Z</dcterms:created>
  <dcterms:modified xsi:type="dcterms:W3CDTF">2019-02-27T10:55:00Z</dcterms:modified>
</cp:coreProperties>
</file>