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64659" w14:textId="77777777" w:rsidR="002A7877" w:rsidRDefault="002A7877" w:rsidP="002A7877">
      <w:pPr>
        <w:rPr>
          <w:rFonts w:ascii="Garamond" w:hAnsi="Garamond"/>
          <w:sz w:val="40"/>
          <w:szCs w:val="40"/>
          <w:lang w:val="fr-FR"/>
        </w:rPr>
      </w:pPr>
    </w:p>
    <w:p w14:paraId="60BA1D16" w14:textId="307815C9" w:rsidR="00CF6357" w:rsidRPr="002A7877" w:rsidRDefault="002A7877" w:rsidP="002A7877">
      <w:pPr>
        <w:jc w:val="center"/>
        <w:rPr>
          <w:rFonts w:ascii="Garamond" w:hAnsi="Garamond"/>
          <w:sz w:val="40"/>
          <w:szCs w:val="40"/>
          <w:lang w:val="fr-FR"/>
        </w:rPr>
      </w:pPr>
      <w:r w:rsidRPr="002A7877">
        <w:rPr>
          <w:b/>
          <w:noProof/>
          <w:color w:val="000000"/>
          <w:sz w:val="40"/>
          <w:szCs w:val="40"/>
          <w:lang w:val="fr-FR"/>
        </w:rPr>
        <w:drawing>
          <wp:anchor distT="0" distB="0" distL="114300" distR="114300" simplePos="0" relativeHeight="251659264" behindDoc="0" locked="0" layoutInCell="1" allowOverlap="1" wp14:anchorId="0F6107F4" wp14:editId="3D46BB3E">
            <wp:simplePos x="0" y="0"/>
            <wp:positionH relativeFrom="margin">
              <wp:posOffset>-276045</wp:posOffset>
            </wp:positionH>
            <wp:positionV relativeFrom="margin">
              <wp:posOffset>-603849</wp:posOffset>
            </wp:positionV>
            <wp:extent cx="1562100" cy="7429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742950"/>
                    </a:xfrm>
                    <a:prstGeom prst="rect">
                      <a:avLst/>
                    </a:prstGeom>
                    <a:noFill/>
                    <a:ln>
                      <a:noFill/>
                    </a:ln>
                  </pic:spPr>
                </pic:pic>
              </a:graphicData>
            </a:graphic>
          </wp:anchor>
        </w:drawing>
      </w:r>
      <w:r w:rsidR="00866148" w:rsidRPr="002A7877">
        <w:rPr>
          <w:rFonts w:ascii="Garamond" w:hAnsi="Garamond"/>
          <w:sz w:val="40"/>
          <w:szCs w:val="40"/>
          <w:lang w:val="fr-FR"/>
        </w:rPr>
        <w:t>Colloque</w:t>
      </w:r>
    </w:p>
    <w:p w14:paraId="1382BB8B" w14:textId="5EFAAF94" w:rsidR="00384F61" w:rsidRPr="002A7877" w:rsidRDefault="00384F61" w:rsidP="00143A80">
      <w:pPr>
        <w:jc w:val="center"/>
        <w:rPr>
          <w:rFonts w:ascii="Garamond" w:hAnsi="Garamond"/>
          <w:sz w:val="40"/>
          <w:szCs w:val="40"/>
          <w:lang w:val="fr-FR"/>
        </w:rPr>
      </w:pPr>
      <w:r w:rsidRPr="002A7877">
        <w:rPr>
          <w:rFonts w:ascii="Garamond" w:hAnsi="Garamond"/>
          <w:b/>
          <w:color w:val="00B050"/>
          <w:sz w:val="40"/>
          <w:szCs w:val="40"/>
          <w:lang w:val="fr-FR"/>
        </w:rPr>
        <w:t>Chimie, tout n’est que chimie</w:t>
      </w:r>
    </w:p>
    <w:p w14:paraId="1961782C" w14:textId="77777777" w:rsidR="00384F61" w:rsidRPr="00CF6357" w:rsidRDefault="00384F61" w:rsidP="00143A80">
      <w:pPr>
        <w:jc w:val="center"/>
        <w:rPr>
          <w:rFonts w:ascii="Garamond" w:hAnsi="Garamond"/>
          <w:lang w:val="fr-FR"/>
        </w:rPr>
      </w:pPr>
    </w:p>
    <w:p w14:paraId="4B4BFE0F" w14:textId="77777777" w:rsidR="005D6654" w:rsidRPr="00CF6357" w:rsidRDefault="00B825D2" w:rsidP="00143A80">
      <w:pPr>
        <w:jc w:val="center"/>
        <w:rPr>
          <w:rFonts w:ascii="Garamond" w:hAnsi="Garamond"/>
          <w:color w:val="C00000"/>
          <w:lang w:val="fr-FR"/>
        </w:rPr>
      </w:pPr>
      <w:r w:rsidRPr="00CF6357">
        <w:rPr>
          <w:rFonts w:ascii="Garamond" w:hAnsi="Garamond"/>
          <w:color w:val="C00000"/>
          <w:lang w:val="fr-FR"/>
        </w:rPr>
        <w:t>Académie d’Orléans</w:t>
      </w:r>
      <w:r w:rsidR="00866148" w:rsidRPr="00CF6357">
        <w:rPr>
          <w:rFonts w:ascii="Garamond" w:hAnsi="Garamond"/>
          <w:color w:val="C00000"/>
          <w:lang w:val="fr-FR"/>
        </w:rPr>
        <w:t>, Agriculture, Sciences, Belles-Lettres et Art</w:t>
      </w:r>
      <w:r w:rsidR="00A03040" w:rsidRPr="00CF6357">
        <w:rPr>
          <w:rFonts w:ascii="Garamond" w:hAnsi="Garamond"/>
          <w:color w:val="C00000"/>
          <w:lang w:val="fr-FR"/>
        </w:rPr>
        <w:t>s</w:t>
      </w:r>
      <w:r w:rsidR="00866148" w:rsidRPr="00CF6357">
        <w:rPr>
          <w:rFonts w:ascii="Garamond" w:hAnsi="Garamond"/>
          <w:color w:val="C00000"/>
          <w:lang w:val="fr-FR"/>
        </w:rPr>
        <w:t>.</w:t>
      </w:r>
    </w:p>
    <w:p w14:paraId="3D5E69A1" w14:textId="7572FF31" w:rsidR="00B825D2" w:rsidRPr="00CF6357" w:rsidRDefault="00B825D2" w:rsidP="00143A80">
      <w:pPr>
        <w:jc w:val="center"/>
        <w:rPr>
          <w:rFonts w:ascii="Garamond" w:hAnsi="Garamond"/>
          <w:color w:val="FF0000"/>
          <w:lang w:val="fr-FR"/>
        </w:rPr>
      </w:pPr>
      <w:r w:rsidRPr="00CF6357">
        <w:rPr>
          <w:rFonts w:ascii="Garamond" w:hAnsi="Garamond"/>
          <w:color w:val="FF0000"/>
          <w:lang w:val="fr-FR"/>
        </w:rPr>
        <w:t>Lundi 28 mai 2018</w:t>
      </w:r>
      <w:r w:rsidR="00143A80" w:rsidRPr="00CF6357">
        <w:rPr>
          <w:rFonts w:ascii="Garamond" w:hAnsi="Garamond"/>
          <w:color w:val="FF0000"/>
          <w:lang w:val="fr-FR"/>
        </w:rPr>
        <w:t xml:space="preserve">, de 9 heures à </w:t>
      </w:r>
      <w:r w:rsidR="009A4CAE" w:rsidRPr="00CF6357">
        <w:rPr>
          <w:rFonts w:ascii="Garamond" w:hAnsi="Garamond"/>
          <w:color w:val="FF0000"/>
          <w:lang w:val="fr-FR"/>
        </w:rPr>
        <w:t>17 heures</w:t>
      </w:r>
    </w:p>
    <w:p w14:paraId="6A0719B5" w14:textId="77777777" w:rsidR="00384F61" w:rsidRPr="00CF6357" w:rsidRDefault="00384F61" w:rsidP="00143A80">
      <w:pPr>
        <w:jc w:val="center"/>
        <w:rPr>
          <w:rFonts w:ascii="Garamond" w:hAnsi="Garamond"/>
          <w:i/>
          <w:color w:val="C00000"/>
          <w:lang w:val="fr-FR"/>
        </w:rPr>
      </w:pPr>
      <w:r w:rsidRPr="00CF6357">
        <w:rPr>
          <w:rFonts w:ascii="Garamond" w:hAnsi="Garamond"/>
          <w:i/>
          <w:color w:val="C00000"/>
          <w:lang w:val="fr-FR"/>
        </w:rPr>
        <w:t xml:space="preserve">Centre </w:t>
      </w:r>
      <w:r w:rsidR="00866148" w:rsidRPr="00CF6357">
        <w:rPr>
          <w:rFonts w:ascii="Garamond" w:hAnsi="Garamond"/>
          <w:i/>
          <w:color w:val="C00000"/>
          <w:lang w:val="fr-FR"/>
        </w:rPr>
        <w:t>international universitaire pour la recherche, rue Dupanloup, Orléans</w:t>
      </w:r>
    </w:p>
    <w:p w14:paraId="2D7214E3" w14:textId="77777777" w:rsidR="00B825D2" w:rsidRPr="00CF6357" w:rsidRDefault="00B825D2">
      <w:pPr>
        <w:rPr>
          <w:rFonts w:ascii="Garamond" w:hAnsi="Garamond"/>
          <w:lang w:val="fr-FR"/>
        </w:rPr>
      </w:pPr>
    </w:p>
    <w:p w14:paraId="0C982408" w14:textId="77777777" w:rsidR="00B825D2" w:rsidRPr="002A7877" w:rsidRDefault="00B825D2" w:rsidP="00866148">
      <w:pPr>
        <w:jc w:val="both"/>
        <w:rPr>
          <w:rFonts w:ascii="Garamond" w:hAnsi="Garamond"/>
          <w:i/>
          <w:lang w:val="fr-FR"/>
        </w:rPr>
      </w:pPr>
      <w:r w:rsidRPr="002A7877">
        <w:rPr>
          <w:rFonts w:ascii="Garamond" w:hAnsi="Garamond"/>
          <w:i/>
          <w:lang w:val="fr-FR"/>
        </w:rPr>
        <w:t xml:space="preserve">La chimie, cette science qui étudie la composition de la matière et ses transformations, est le thème retenu par l’Académie d’Orléans, pour son colloque de printemps 2018. Six conférences traiteront du rôle fondamental joué par la chimie dans les différents </w:t>
      </w:r>
      <w:r w:rsidR="0061363A" w:rsidRPr="002A7877">
        <w:rPr>
          <w:rFonts w:ascii="Garamond" w:hAnsi="Garamond"/>
          <w:i/>
          <w:lang w:val="fr-FR"/>
        </w:rPr>
        <w:t xml:space="preserve">aspects </w:t>
      </w:r>
      <w:r w:rsidRPr="002A7877">
        <w:rPr>
          <w:rFonts w:ascii="Garamond" w:hAnsi="Garamond"/>
          <w:i/>
          <w:lang w:val="fr-FR"/>
        </w:rPr>
        <w:t xml:space="preserve">de la vie. C’est à elle que nous devons l’émergence et le développement de la vie dans les océans terrestres. </w:t>
      </w:r>
      <w:r w:rsidR="0061363A" w:rsidRPr="002A7877">
        <w:rPr>
          <w:rFonts w:ascii="Garamond" w:hAnsi="Garamond"/>
          <w:i/>
          <w:lang w:val="fr-FR"/>
        </w:rPr>
        <w:t>Aujourd’hui, l</w:t>
      </w:r>
      <w:r w:rsidRPr="002A7877">
        <w:rPr>
          <w:rFonts w:ascii="Garamond" w:hAnsi="Garamond"/>
          <w:i/>
          <w:lang w:val="fr-FR"/>
        </w:rPr>
        <w:t>a chimie procède à la transformation des sucres, véritable carburant du moteur biologique. Elle assure également le bon fonctionnement de</w:t>
      </w:r>
      <w:r w:rsidR="00143A80" w:rsidRPr="002A7877">
        <w:rPr>
          <w:rFonts w:ascii="Garamond" w:hAnsi="Garamond"/>
          <w:i/>
          <w:lang w:val="fr-FR"/>
        </w:rPr>
        <w:t xml:space="preserve"> la cellule vivante, </w:t>
      </w:r>
      <w:r w:rsidR="0061363A" w:rsidRPr="002A7877">
        <w:rPr>
          <w:rFonts w:ascii="Garamond" w:hAnsi="Garamond"/>
          <w:i/>
          <w:lang w:val="fr-FR"/>
        </w:rPr>
        <w:t xml:space="preserve">croissance et reproduction. Au plan économique, la chimie est à la base d’un puissant secteur industriel qui commercialise aujourd’hui le plus grand nombre de produits, transformés ou de synthèse. Au plan social et environnemental, la chimie est au cœur de la transition énergétique. </w:t>
      </w:r>
      <w:r w:rsidR="00866148" w:rsidRPr="002A7877">
        <w:rPr>
          <w:rFonts w:ascii="Garamond" w:hAnsi="Garamond"/>
          <w:i/>
          <w:lang w:val="fr-FR"/>
        </w:rPr>
        <w:t xml:space="preserve">Au plan culturel, la chimie permet aujourd’hui l’étude scientifique des œuvres des grands peintres. </w:t>
      </w:r>
      <w:r w:rsidRPr="002A7877">
        <w:rPr>
          <w:rFonts w:ascii="Garamond" w:hAnsi="Garamond"/>
          <w:i/>
          <w:lang w:val="fr-FR"/>
        </w:rPr>
        <w:t xml:space="preserve">  </w:t>
      </w:r>
    </w:p>
    <w:p w14:paraId="43AAF909" w14:textId="77777777" w:rsidR="00143A80" w:rsidRPr="00CF6357" w:rsidRDefault="006861B4">
      <w:pPr>
        <w:rPr>
          <w:rFonts w:ascii="Garamond" w:hAnsi="Garamond"/>
          <w:lang w:val="fr-FR"/>
        </w:rPr>
      </w:pPr>
      <w:r w:rsidRPr="00CF6357">
        <w:rPr>
          <w:rFonts w:ascii="Garamond" w:hAnsi="Garamond"/>
          <w:noProof/>
          <w:lang w:val="fr-FR"/>
        </w:rPr>
        <w:drawing>
          <wp:anchor distT="0" distB="0" distL="114300" distR="114300" simplePos="0" relativeHeight="251658240" behindDoc="0" locked="0" layoutInCell="1" allowOverlap="1" wp14:anchorId="09D2718A" wp14:editId="695A6A43">
            <wp:simplePos x="0" y="0"/>
            <wp:positionH relativeFrom="column">
              <wp:posOffset>1714500</wp:posOffset>
            </wp:positionH>
            <wp:positionV relativeFrom="paragraph">
              <wp:posOffset>163195</wp:posOffset>
            </wp:positionV>
            <wp:extent cx="2167890" cy="1093470"/>
            <wp:effectExtent l="0" t="0" r="0" b="0"/>
            <wp:wrapTight wrapText="bothSides">
              <wp:wrapPolygon edited="0">
                <wp:start x="0" y="0"/>
                <wp:lineTo x="0" y="21073"/>
                <wp:lineTo x="21258" y="21073"/>
                <wp:lineTo x="21258" y="0"/>
                <wp:lineTo x="0" y="0"/>
              </wp:wrapPolygon>
            </wp:wrapTight>
            <wp:docPr id="16387" name="Image 1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Imag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7890" cy="10934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120959B" w14:textId="77777777" w:rsidR="00143A80" w:rsidRPr="00CF6357" w:rsidRDefault="00143A80">
      <w:pPr>
        <w:rPr>
          <w:rFonts w:ascii="Garamond" w:hAnsi="Garamond"/>
          <w:lang w:val="fr-FR"/>
        </w:rPr>
      </w:pPr>
    </w:p>
    <w:p w14:paraId="2A180BCA" w14:textId="77777777" w:rsidR="00143A80" w:rsidRPr="00CF6357" w:rsidRDefault="00143A80">
      <w:pPr>
        <w:rPr>
          <w:rFonts w:ascii="Garamond" w:hAnsi="Garamond"/>
          <w:lang w:val="fr-FR"/>
        </w:rPr>
      </w:pPr>
    </w:p>
    <w:p w14:paraId="77890BDD" w14:textId="77777777" w:rsidR="00143A80" w:rsidRPr="00CF6357" w:rsidRDefault="00143A80">
      <w:pPr>
        <w:rPr>
          <w:rFonts w:ascii="Garamond" w:hAnsi="Garamond"/>
          <w:lang w:val="fr-FR"/>
        </w:rPr>
      </w:pPr>
    </w:p>
    <w:p w14:paraId="5F990210" w14:textId="77777777" w:rsidR="00B825D2" w:rsidRPr="00CF6357" w:rsidRDefault="00B825D2">
      <w:pPr>
        <w:rPr>
          <w:rFonts w:ascii="Garamond" w:hAnsi="Garamond"/>
          <w:lang w:val="fr-FR"/>
        </w:rPr>
      </w:pPr>
    </w:p>
    <w:p w14:paraId="0BF1057E" w14:textId="77777777" w:rsidR="00143A80" w:rsidRPr="00CF6357" w:rsidRDefault="00143A80">
      <w:pPr>
        <w:rPr>
          <w:rFonts w:ascii="Garamond" w:hAnsi="Garamond"/>
          <w:lang w:val="fr-FR"/>
        </w:rPr>
      </w:pPr>
    </w:p>
    <w:p w14:paraId="386C78E8" w14:textId="77777777" w:rsidR="00143A80" w:rsidRPr="00CF6357" w:rsidRDefault="00143A80">
      <w:pPr>
        <w:rPr>
          <w:rFonts w:ascii="Garamond" w:hAnsi="Garamond"/>
          <w:lang w:val="fr-FR"/>
        </w:rPr>
      </w:pPr>
    </w:p>
    <w:p w14:paraId="346736B9" w14:textId="77777777" w:rsidR="00143A80" w:rsidRPr="00CF6357" w:rsidRDefault="00143A80">
      <w:pPr>
        <w:rPr>
          <w:rFonts w:ascii="Garamond" w:hAnsi="Garamond"/>
          <w:lang w:val="fr-FR"/>
        </w:rPr>
      </w:pPr>
    </w:p>
    <w:p w14:paraId="76AB13E5" w14:textId="77777777" w:rsidR="00143A80" w:rsidRPr="00CF6357" w:rsidRDefault="00143A80" w:rsidP="006861B4">
      <w:pPr>
        <w:jc w:val="center"/>
        <w:rPr>
          <w:rFonts w:ascii="Garamond" w:hAnsi="Garamond"/>
          <w:lang w:val="fr-FR"/>
        </w:rPr>
      </w:pPr>
      <w:r w:rsidRPr="00CF6357">
        <w:rPr>
          <w:rFonts w:ascii="Garamond" w:hAnsi="Garamond"/>
          <w:lang w:val="fr-FR"/>
        </w:rPr>
        <w:t>Programme</w:t>
      </w:r>
    </w:p>
    <w:p w14:paraId="1C273D57" w14:textId="77777777" w:rsidR="00143A80" w:rsidRPr="00CF6357" w:rsidRDefault="00143A80">
      <w:pPr>
        <w:rPr>
          <w:rFonts w:ascii="Garamond" w:hAnsi="Garamond"/>
          <w:lang w:val="fr-FR"/>
        </w:rPr>
      </w:pPr>
    </w:p>
    <w:p w14:paraId="286903E8" w14:textId="77777777" w:rsidR="00143A80" w:rsidRPr="002A7877" w:rsidRDefault="00143A80" w:rsidP="006861B4">
      <w:pPr>
        <w:rPr>
          <w:rFonts w:ascii="Garamond" w:hAnsi="Garamond"/>
          <w:b/>
          <w:lang w:val="fr-FR"/>
        </w:rPr>
      </w:pPr>
      <w:r w:rsidRPr="002A7877">
        <w:rPr>
          <w:rFonts w:ascii="Garamond" w:hAnsi="Garamond"/>
          <w:b/>
          <w:lang w:val="fr-FR"/>
        </w:rPr>
        <w:t>09:00-09 :15</w:t>
      </w:r>
      <w:r w:rsidRPr="002A7877">
        <w:rPr>
          <w:rFonts w:ascii="Garamond" w:hAnsi="Garamond"/>
          <w:b/>
          <w:lang w:val="fr-FR"/>
        </w:rPr>
        <w:tab/>
      </w:r>
      <w:r w:rsidRPr="002A7877">
        <w:rPr>
          <w:rFonts w:ascii="Garamond" w:hAnsi="Garamond"/>
          <w:b/>
          <w:color w:val="00B050"/>
          <w:lang w:val="fr-FR"/>
        </w:rPr>
        <w:t>Présentation du colloque</w:t>
      </w:r>
      <w:r w:rsidRPr="002A7877">
        <w:rPr>
          <w:rFonts w:ascii="Garamond" w:hAnsi="Garamond"/>
          <w:b/>
          <w:lang w:val="fr-FR"/>
        </w:rPr>
        <w:t>.</w:t>
      </w:r>
    </w:p>
    <w:p w14:paraId="07BB0C02" w14:textId="77777777" w:rsidR="00CF6357" w:rsidRPr="002A7877" w:rsidRDefault="00143A80">
      <w:pPr>
        <w:rPr>
          <w:rFonts w:ascii="Garamond" w:hAnsi="Garamond"/>
          <w:b/>
          <w:lang w:val="fr-FR"/>
        </w:rPr>
      </w:pPr>
      <w:r w:rsidRPr="002A7877">
        <w:rPr>
          <w:rFonts w:ascii="Garamond" w:hAnsi="Garamond"/>
          <w:b/>
          <w:lang w:val="fr-FR"/>
        </w:rPr>
        <w:tab/>
      </w:r>
      <w:r w:rsidRPr="002A7877">
        <w:rPr>
          <w:rFonts w:ascii="Garamond" w:hAnsi="Garamond"/>
          <w:b/>
          <w:lang w:val="fr-FR"/>
        </w:rPr>
        <w:tab/>
      </w:r>
      <w:r w:rsidRPr="002A7877">
        <w:rPr>
          <w:rFonts w:ascii="Garamond" w:hAnsi="Garamond"/>
          <w:b/>
          <w:color w:val="0070C0"/>
          <w:lang w:val="fr-FR"/>
        </w:rPr>
        <w:t>Marc Baconnet</w:t>
      </w:r>
    </w:p>
    <w:p w14:paraId="5FC791D4" w14:textId="2DC859A8" w:rsidR="00143A80" w:rsidRPr="002A7877" w:rsidRDefault="00143A80" w:rsidP="00CF6357">
      <w:pPr>
        <w:ind w:left="708" w:firstLine="708"/>
        <w:rPr>
          <w:rFonts w:ascii="Garamond" w:hAnsi="Garamond"/>
          <w:i/>
          <w:lang w:val="fr-FR"/>
        </w:rPr>
      </w:pPr>
      <w:r w:rsidRPr="002A7877">
        <w:rPr>
          <w:rFonts w:ascii="Garamond" w:hAnsi="Garamond"/>
          <w:i/>
          <w:lang w:val="fr-FR"/>
        </w:rPr>
        <w:t>Président de l’Académie d’Orléans</w:t>
      </w:r>
    </w:p>
    <w:p w14:paraId="063254DA" w14:textId="56381EE2" w:rsidR="00143A80" w:rsidRPr="002A7877" w:rsidRDefault="00143A80" w:rsidP="00143A80">
      <w:pPr>
        <w:rPr>
          <w:rFonts w:ascii="Garamond" w:hAnsi="Garamond"/>
          <w:b/>
          <w:lang w:val="fr-FR"/>
        </w:rPr>
      </w:pPr>
      <w:r w:rsidRPr="002A7877">
        <w:rPr>
          <w:rFonts w:ascii="Garamond" w:hAnsi="Garamond"/>
          <w:b/>
          <w:lang w:val="fr-FR"/>
        </w:rPr>
        <w:t>09:15-10:</w:t>
      </w:r>
      <w:r w:rsidR="006861B4" w:rsidRPr="002A7877">
        <w:rPr>
          <w:rFonts w:ascii="Garamond" w:hAnsi="Garamond"/>
          <w:b/>
          <w:lang w:val="fr-FR"/>
        </w:rPr>
        <w:t>00</w:t>
      </w:r>
      <w:r w:rsidRPr="002A7877">
        <w:rPr>
          <w:rFonts w:ascii="Garamond" w:hAnsi="Garamond"/>
          <w:b/>
          <w:lang w:val="fr-FR"/>
        </w:rPr>
        <w:t xml:space="preserve">  </w:t>
      </w:r>
      <w:r w:rsidRPr="002A7877">
        <w:rPr>
          <w:rFonts w:ascii="Garamond" w:hAnsi="Garamond"/>
          <w:b/>
          <w:color w:val="00B050"/>
          <w:lang w:val="fr-FR"/>
        </w:rPr>
        <w:t>La chimie à l’origine de la vie</w:t>
      </w:r>
    </w:p>
    <w:p w14:paraId="7A244CF5" w14:textId="4205B41F" w:rsidR="00CF6357" w:rsidRPr="002A7877" w:rsidRDefault="00143A80" w:rsidP="00143A80">
      <w:pPr>
        <w:ind w:left="1416"/>
        <w:rPr>
          <w:rFonts w:ascii="Garamond" w:hAnsi="Garamond"/>
          <w:b/>
          <w:lang w:val="fr-FR"/>
        </w:rPr>
      </w:pPr>
      <w:r w:rsidRPr="002A7877">
        <w:rPr>
          <w:rFonts w:ascii="Garamond" w:hAnsi="Garamond"/>
          <w:b/>
          <w:color w:val="0070C0"/>
          <w:lang w:val="fr-FR"/>
        </w:rPr>
        <w:t xml:space="preserve">André </w:t>
      </w:r>
      <w:proofErr w:type="spellStart"/>
      <w:r w:rsidRPr="002A7877">
        <w:rPr>
          <w:rFonts w:ascii="Garamond" w:hAnsi="Garamond"/>
          <w:b/>
          <w:color w:val="0070C0"/>
          <w:lang w:val="fr-FR"/>
        </w:rPr>
        <w:t>Brack</w:t>
      </w:r>
      <w:proofErr w:type="spellEnd"/>
    </w:p>
    <w:p w14:paraId="53EDD2B6" w14:textId="2E6B7C97" w:rsidR="00143A80" w:rsidRPr="002A7877" w:rsidRDefault="002A7877" w:rsidP="00143A80">
      <w:pPr>
        <w:ind w:left="1416"/>
        <w:rPr>
          <w:rFonts w:ascii="Garamond" w:hAnsi="Garamond"/>
          <w:i/>
          <w:lang w:val="fr-FR"/>
        </w:rPr>
      </w:pPr>
      <w:r w:rsidRPr="002A7877">
        <w:rPr>
          <w:rFonts w:ascii="Garamond" w:hAnsi="Garamond"/>
          <w:i/>
          <w:lang w:val="fr-FR"/>
        </w:rPr>
        <w:t>Membre</w:t>
      </w:r>
      <w:r w:rsidR="00143A80" w:rsidRPr="002A7877">
        <w:rPr>
          <w:rFonts w:ascii="Garamond" w:hAnsi="Garamond"/>
          <w:i/>
          <w:lang w:val="fr-FR"/>
        </w:rPr>
        <w:t xml:space="preserve"> de </w:t>
      </w:r>
      <w:r w:rsidRPr="002A7877">
        <w:rPr>
          <w:rFonts w:ascii="Garamond" w:hAnsi="Garamond"/>
          <w:i/>
          <w:lang w:val="fr-FR"/>
        </w:rPr>
        <w:t>l’</w:t>
      </w:r>
      <w:r w:rsidR="00143A80" w:rsidRPr="002A7877">
        <w:rPr>
          <w:rFonts w:ascii="Garamond" w:hAnsi="Garamond"/>
          <w:i/>
          <w:lang w:val="fr-FR"/>
        </w:rPr>
        <w:t>Académie d'Orléans</w:t>
      </w:r>
    </w:p>
    <w:p w14:paraId="65B96DB3" w14:textId="5F11EBBB" w:rsidR="006861B4" w:rsidRPr="002A7877" w:rsidRDefault="00143A80" w:rsidP="006861B4">
      <w:pPr>
        <w:rPr>
          <w:rFonts w:ascii="Garamond" w:hAnsi="Garamond"/>
          <w:b/>
          <w:lang w:val="fr-FR"/>
        </w:rPr>
      </w:pPr>
      <w:r w:rsidRPr="002A7877">
        <w:rPr>
          <w:rFonts w:ascii="Garamond" w:hAnsi="Garamond"/>
          <w:b/>
          <w:lang w:val="fr-FR"/>
        </w:rPr>
        <w:t>10:</w:t>
      </w:r>
      <w:r w:rsidR="006861B4" w:rsidRPr="002A7877">
        <w:rPr>
          <w:rFonts w:ascii="Garamond" w:hAnsi="Garamond"/>
          <w:b/>
          <w:lang w:val="fr-FR"/>
        </w:rPr>
        <w:t>00</w:t>
      </w:r>
      <w:r w:rsidRPr="002A7877">
        <w:rPr>
          <w:rFonts w:ascii="Garamond" w:hAnsi="Garamond"/>
          <w:b/>
          <w:lang w:val="fr-FR"/>
        </w:rPr>
        <w:t>-10:</w:t>
      </w:r>
      <w:r w:rsidR="006861B4" w:rsidRPr="002A7877">
        <w:rPr>
          <w:rFonts w:ascii="Garamond" w:hAnsi="Garamond"/>
          <w:b/>
          <w:lang w:val="fr-FR"/>
        </w:rPr>
        <w:t>45</w:t>
      </w:r>
      <w:r w:rsidRPr="002A7877">
        <w:rPr>
          <w:rFonts w:ascii="Garamond" w:hAnsi="Garamond"/>
          <w:b/>
          <w:lang w:val="fr-FR"/>
        </w:rPr>
        <w:t xml:space="preserve">   </w:t>
      </w:r>
      <w:r w:rsidR="006861B4" w:rsidRPr="002A7877">
        <w:rPr>
          <w:rFonts w:ascii="Garamond" w:hAnsi="Garamond"/>
          <w:b/>
          <w:color w:val="00B050"/>
          <w:lang w:val="fr-FR"/>
        </w:rPr>
        <w:t>La chimie en Région Centre Val de Loire</w:t>
      </w:r>
    </w:p>
    <w:p w14:paraId="35DE2E50" w14:textId="6FDBD1F1" w:rsidR="00CF6357" w:rsidRPr="002A7877" w:rsidRDefault="006861B4" w:rsidP="006861B4">
      <w:pPr>
        <w:ind w:left="1416"/>
        <w:rPr>
          <w:rFonts w:ascii="Garamond" w:hAnsi="Garamond"/>
          <w:b/>
          <w:lang w:val="fr-FR"/>
        </w:rPr>
      </w:pPr>
      <w:r w:rsidRPr="002A7877">
        <w:rPr>
          <w:rFonts w:ascii="Garamond" w:hAnsi="Garamond"/>
          <w:b/>
          <w:color w:val="0070C0"/>
          <w:lang w:val="fr-FR"/>
        </w:rPr>
        <w:t>Myriam Rouet-Meunier</w:t>
      </w:r>
    </w:p>
    <w:p w14:paraId="15B26736" w14:textId="14C605DE" w:rsidR="006861B4" w:rsidRPr="002A7877" w:rsidRDefault="002A7877" w:rsidP="006861B4">
      <w:pPr>
        <w:ind w:left="1416"/>
        <w:rPr>
          <w:rFonts w:ascii="Garamond" w:hAnsi="Garamond"/>
          <w:i/>
          <w:lang w:val="fr-FR"/>
        </w:rPr>
      </w:pPr>
      <w:r w:rsidRPr="002A7877">
        <w:rPr>
          <w:rFonts w:ascii="Garamond" w:hAnsi="Garamond"/>
          <w:i/>
          <w:lang w:val="fr-FR"/>
        </w:rPr>
        <w:t>Secrétaire</w:t>
      </w:r>
      <w:r w:rsidR="006861B4" w:rsidRPr="002A7877">
        <w:rPr>
          <w:rFonts w:ascii="Garamond" w:hAnsi="Garamond"/>
          <w:i/>
          <w:lang w:val="fr-FR"/>
        </w:rPr>
        <w:t xml:space="preserve"> générale de l’Union des Industries chimiques du Centre val de Loire</w:t>
      </w:r>
    </w:p>
    <w:p w14:paraId="782E4DC4" w14:textId="77777777" w:rsidR="00143A80" w:rsidRPr="002A7877" w:rsidRDefault="00143A80" w:rsidP="006861B4">
      <w:pPr>
        <w:rPr>
          <w:rFonts w:ascii="Garamond" w:hAnsi="Garamond"/>
          <w:b/>
          <w:color w:val="C00000"/>
          <w:lang w:val="fr-FR"/>
        </w:rPr>
      </w:pPr>
      <w:r w:rsidRPr="002A7877">
        <w:rPr>
          <w:rFonts w:ascii="Garamond" w:hAnsi="Garamond"/>
          <w:b/>
          <w:color w:val="C00000"/>
          <w:lang w:val="fr-FR"/>
        </w:rPr>
        <w:t>10:</w:t>
      </w:r>
      <w:r w:rsidR="006861B4" w:rsidRPr="002A7877">
        <w:rPr>
          <w:rFonts w:ascii="Garamond" w:hAnsi="Garamond"/>
          <w:b/>
          <w:color w:val="C00000"/>
          <w:lang w:val="fr-FR"/>
        </w:rPr>
        <w:t>45</w:t>
      </w:r>
      <w:r w:rsidRPr="002A7877">
        <w:rPr>
          <w:rFonts w:ascii="Garamond" w:hAnsi="Garamond"/>
          <w:b/>
          <w:color w:val="C00000"/>
          <w:lang w:val="fr-FR"/>
        </w:rPr>
        <w:t>-11:</w:t>
      </w:r>
      <w:r w:rsidR="006861B4" w:rsidRPr="002A7877">
        <w:rPr>
          <w:rFonts w:ascii="Garamond" w:hAnsi="Garamond"/>
          <w:b/>
          <w:color w:val="C00000"/>
          <w:lang w:val="fr-FR"/>
        </w:rPr>
        <w:t>1</w:t>
      </w:r>
      <w:r w:rsidRPr="002A7877">
        <w:rPr>
          <w:rFonts w:ascii="Garamond" w:hAnsi="Garamond"/>
          <w:b/>
          <w:color w:val="C00000"/>
          <w:lang w:val="fr-FR"/>
        </w:rPr>
        <w:t xml:space="preserve">5   </w:t>
      </w:r>
      <w:r w:rsidR="006861B4" w:rsidRPr="002A7877">
        <w:rPr>
          <w:rFonts w:ascii="Garamond" w:hAnsi="Garamond"/>
          <w:b/>
          <w:color w:val="C00000"/>
          <w:lang w:val="fr-FR"/>
        </w:rPr>
        <w:t>Pause</w:t>
      </w:r>
    </w:p>
    <w:p w14:paraId="236A5F87" w14:textId="43EACF4A" w:rsidR="00143A80" w:rsidRPr="002A7877" w:rsidRDefault="00143A80" w:rsidP="00143A80">
      <w:pPr>
        <w:rPr>
          <w:rFonts w:ascii="Garamond" w:hAnsi="Garamond"/>
          <w:b/>
          <w:lang w:val="fr-FR"/>
        </w:rPr>
      </w:pPr>
      <w:r w:rsidRPr="002A7877">
        <w:rPr>
          <w:rFonts w:ascii="Garamond" w:hAnsi="Garamond"/>
          <w:b/>
          <w:lang w:val="fr-FR"/>
        </w:rPr>
        <w:t>11:</w:t>
      </w:r>
      <w:r w:rsidR="006861B4" w:rsidRPr="002A7877">
        <w:rPr>
          <w:rFonts w:ascii="Garamond" w:hAnsi="Garamond"/>
          <w:b/>
          <w:lang w:val="fr-FR"/>
        </w:rPr>
        <w:t>1</w:t>
      </w:r>
      <w:r w:rsidRPr="002A7877">
        <w:rPr>
          <w:rFonts w:ascii="Garamond" w:hAnsi="Garamond"/>
          <w:b/>
          <w:lang w:val="fr-FR"/>
        </w:rPr>
        <w:t>5-12:</w:t>
      </w:r>
      <w:r w:rsidR="006861B4" w:rsidRPr="002A7877">
        <w:rPr>
          <w:rFonts w:ascii="Garamond" w:hAnsi="Garamond"/>
          <w:b/>
          <w:lang w:val="fr-FR"/>
        </w:rPr>
        <w:t>00</w:t>
      </w:r>
      <w:r w:rsidRPr="002A7877">
        <w:rPr>
          <w:rFonts w:ascii="Garamond" w:hAnsi="Garamond"/>
          <w:b/>
          <w:lang w:val="fr-FR"/>
        </w:rPr>
        <w:t xml:space="preserve">  </w:t>
      </w:r>
      <w:r w:rsidR="002A7877">
        <w:rPr>
          <w:rFonts w:ascii="Garamond" w:hAnsi="Garamond"/>
          <w:b/>
          <w:color w:val="00B050"/>
          <w:lang w:val="fr-FR"/>
        </w:rPr>
        <w:t>La chimie de la cellule vivante</w:t>
      </w:r>
      <w:r w:rsidRPr="002A7877">
        <w:rPr>
          <w:rFonts w:ascii="Garamond" w:hAnsi="Garamond"/>
          <w:b/>
          <w:color w:val="00B050"/>
          <w:lang w:val="fr-FR"/>
        </w:rPr>
        <w:t xml:space="preserve"> </w:t>
      </w:r>
    </w:p>
    <w:p w14:paraId="41D901CC" w14:textId="77777777" w:rsidR="00CF6357" w:rsidRPr="002A7877" w:rsidRDefault="00143A80" w:rsidP="00143A80">
      <w:pPr>
        <w:ind w:left="708" w:firstLine="708"/>
        <w:rPr>
          <w:rFonts w:ascii="Garamond" w:hAnsi="Garamond"/>
          <w:b/>
          <w:color w:val="0070C0"/>
          <w:lang w:val="fr-FR"/>
        </w:rPr>
      </w:pPr>
      <w:r w:rsidRPr="002A7877">
        <w:rPr>
          <w:rFonts w:ascii="Garamond" w:hAnsi="Garamond"/>
          <w:b/>
          <w:color w:val="0070C0"/>
          <w:lang w:val="fr-FR"/>
        </w:rPr>
        <w:t>Michel Monsigny</w:t>
      </w:r>
    </w:p>
    <w:p w14:paraId="42DF7351" w14:textId="5375B224" w:rsidR="00143A80" w:rsidRPr="002A7877" w:rsidRDefault="002A7877" w:rsidP="00143A80">
      <w:pPr>
        <w:ind w:left="708" w:firstLine="708"/>
        <w:rPr>
          <w:rFonts w:ascii="Garamond" w:hAnsi="Garamond"/>
          <w:i/>
          <w:lang w:val="fr-FR"/>
        </w:rPr>
      </w:pPr>
      <w:r w:rsidRPr="002A7877">
        <w:rPr>
          <w:rFonts w:ascii="Garamond" w:hAnsi="Garamond"/>
          <w:i/>
          <w:lang w:val="fr-FR"/>
        </w:rPr>
        <w:t>Membre</w:t>
      </w:r>
      <w:r w:rsidR="00143A80" w:rsidRPr="002A7877">
        <w:rPr>
          <w:rFonts w:ascii="Garamond" w:hAnsi="Garamond"/>
          <w:i/>
          <w:lang w:val="fr-FR"/>
        </w:rPr>
        <w:t xml:space="preserve"> de </w:t>
      </w:r>
      <w:r w:rsidRPr="002A7877">
        <w:rPr>
          <w:rFonts w:ascii="Garamond" w:hAnsi="Garamond"/>
          <w:i/>
          <w:lang w:val="fr-FR"/>
        </w:rPr>
        <w:t>l’</w:t>
      </w:r>
      <w:r w:rsidR="00143A80" w:rsidRPr="002A7877">
        <w:rPr>
          <w:rFonts w:ascii="Garamond" w:hAnsi="Garamond"/>
          <w:i/>
          <w:lang w:val="fr-FR"/>
        </w:rPr>
        <w:t>Académie d'Orléans</w:t>
      </w:r>
    </w:p>
    <w:p w14:paraId="1157C9E3" w14:textId="77777777" w:rsidR="00143A80" w:rsidRPr="002A7877" w:rsidRDefault="006861B4" w:rsidP="00143A80">
      <w:pPr>
        <w:rPr>
          <w:rFonts w:ascii="Garamond" w:hAnsi="Garamond"/>
          <w:b/>
          <w:color w:val="C00000"/>
          <w:lang w:val="fr-FR"/>
        </w:rPr>
      </w:pPr>
      <w:r w:rsidRPr="002A7877">
        <w:rPr>
          <w:rFonts w:ascii="Garamond" w:hAnsi="Garamond"/>
          <w:b/>
          <w:color w:val="C00000"/>
          <w:lang w:val="fr-FR"/>
        </w:rPr>
        <w:t>12:00-</w:t>
      </w:r>
      <w:r w:rsidR="00143A80" w:rsidRPr="002A7877">
        <w:rPr>
          <w:rFonts w:ascii="Garamond" w:hAnsi="Garamond"/>
          <w:b/>
          <w:color w:val="C00000"/>
          <w:lang w:val="fr-FR"/>
        </w:rPr>
        <w:t>14:00   Déjeuner</w:t>
      </w:r>
    </w:p>
    <w:p w14:paraId="2487AF97" w14:textId="77777777" w:rsidR="002A7877" w:rsidRPr="002A7877" w:rsidRDefault="002A7877" w:rsidP="00143A80">
      <w:pPr>
        <w:rPr>
          <w:rFonts w:ascii="Garamond" w:hAnsi="Garamond"/>
          <w:b/>
          <w:lang w:val="fr-FR"/>
        </w:rPr>
      </w:pPr>
    </w:p>
    <w:p w14:paraId="6FE8CCAC" w14:textId="221F17BC" w:rsidR="00143A80" w:rsidRPr="002A7877" w:rsidRDefault="00143A80" w:rsidP="00143A80">
      <w:pPr>
        <w:rPr>
          <w:rFonts w:ascii="Garamond" w:hAnsi="Garamond"/>
          <w:b/>
          <w:lang w:val="fr-FR"/>
        </w:rPr>
      </w:pPr>
      <w:r w:rsidRPr="002A7877">
        <w:rPr>
          <w:rFonts w:ascii="Garamond" w:hAnsi="Garamond"/>
          <w:b/>
          <w:lang w:val="fr-FR"/>
        </w:rPr>
        <w:t xml:space="preserve">14:00-14:45  </w:t>
      </w:r>
      <w:r w:rsidRPr="002A7877">
        <w:rPr>
          <w:rFonts w:ascii="Garamond" w:hAnsi="Garamond"/>
          <w:b/>
          <w:color w:val="00B050"/>
          <w:lang w:val="fr-FR"/>
        </w:rPr>
        <w:t>Chimie et énergie</w:t>
      </w:r>
    </w:p>
    <w:p w14:paraId="68D4B200" w14:textId="07CA3DDF" w:rsidR="00CF6357" w:rsidRPr="002A7877" w:rsidRDefault="00143A80" w:rsidP="00143A80">
      <w:pPr>
        <w:ind w:left="1416"/>
        <w:rPr>
          <w:rFonts w:ascii="Garamond" w:hAnsi="Garamond"/>
          <w:b/>
          <w:lang w:val="fr-FR"/>
        </w:rPr>
      </w:pPr>
      <w:r w:rsidRPr="002A7877">
        <w:rPr>
          <w:rFonts w:ascii="Garamond" w:hAnsi="Garamond"/>
          <w:b/>
          <w:color w:val="0070C0"/>
          <w:lang w:val="fr-FR"/>
        </w:rPr>
        <w:t>Jean-Claude Bernier</w:t>
      </w:r>
    </w:p>
    <w:p w14:paraId="5100E010" w14:textId="4BDDEF51" w:rsidR="00143A80" w:rsidRPr="002A7877" w:rsidRDefault="00143A80" w:rsidP="00143A80">
      <w:pPr>
        <w:ind w:left="1416"/>
        <w:rPr>
          <w:rFonts w:ascii="Garamond" w:hAnsi="Garamond"/>
          <w:i/>
          <w:lang w:val="fr-FR"/>
        </w:rPr>
      </w:pPr>
      <w:r w:rsidRPr="002A7877">
        <w:rPr>
          <w:rFonts w:ascii="Garamond" w:hAnsi="Garamond"/>
          <w:i/>
          <w:lang w:val="fr-FR"/>
        </w:rPr>
        <w:t>Ancien directeur du département</w:t>
      </w:r>
      <w:r w:rsidR="002A7877">
        <w:rPr>
          <w:rFonts w:ascii="Garamond" w:hAnsi="Garamond"/>
          <w:i/>
          <w:lang w:val="fr-FR"/>
        </w:rPr>
        <w:t xml:space="preserve"> des sciences chimiques du CNRS</w:t>
      </w:r>
    </w:p>
    <w:p w14:paraId="29A0B023" w14:textId="77777777" w:rsidR="00143A80" w:rsidRPr="002A7877" w:rsidRDefault="00143A80" w:rsidP="00143A80">
      <w:pPr>
        <w:rPr>
          <w:rFonts w:ascii="Garamond" w:hAnsi="Garamond"/>
          <w:b/>
          <w:color w:val="C00000"/>
          <w:lang w:val="fr-FR"/>
        </w:rPr>
      </w:pPr>
      <w:r w:rsidRPr="002A7877">
        <w:rPr>
          <w:rFonts w:ascii="Garamond" w:hAnsi="Garamond"/>
          <w:b/>
          <w:color w:val="C00000"/>
          <w:lang w:val="fr-FR"/>
        </w:rPr>
        <w:t xml:space="preserve">14:45-15:15 </w:t>
      </w:r>
      <w:r w:rsidR="006861B4" w:rsidRPr="002A7877">
        <w:rPr>
          <w:rFonts w:ascii="Garamond" w:hAnsi="Garamond"/>
          <w:b/>
          <w:color w:val="C00000"/>
          <w:lang w:val="fr-FR"/>
        </w:rPr>
        <w:t xml:space="preserve"> </w:t>
      </w:r>
      <w:r w:rsidRPr="002A7877">
        <w:rPr>
          <w:rFonts w:ascii="Garamond" w:hAnsi="Garamond"/>
          <w:b/>
          <w:color w:val="C00000"/>
          <w:lang w:val="fr-FR"/>
        </w:rPr>
        <w:t>Pause</w:t>
      </w:r>
    </w:p>
    <w:p w14:paraId="1491FEE4" w14:textId="77777777" w:rsidR="00143A80" w:rsidRPr="002A7877" w:rsidRDefault="00143A80" w:rsidP="00143A80">
      <w:pPr>
        <w:rPr>
          <w:rFonts w:ascii="Garamond" w:hAnsi="Garamond"/>
          <w:b/>
          <w:lang w:val="fr-FR"/>
        </w:rPr>
      </w:pPr>
      <w:r w:rsidRPr="002A7877">
        <w:rPr>
          <w:rFonts w:ascii="Garamond" w:hAnsi="Garamond"/>
          <w:b/>
          <w:lang w:val="fr-FR"/>
        </w:rPr>
        <w:t xml:space="preserve">15:15-16:00 </w:t>
      </w:r>
      <w:r w:rsidR="006861B4" w:rsidRPr="002A7877">
        <w:rPr>
          <w:rFonts w:ascii="Garamond" w:hAnsi="Garamond"/>
          <w:b/>
          <w:lang w:val="fr-FR"/>
        </w:rPr>
        <w:t xml:space="preserve"> </w:t>
      </w:r>
      <w:r w:rsidR="006861B4" w:rsidRPr="002A7877">
        <w:rPr>
          <w:rFonts w:ascii="Garamond" w:hAnsi="Garamond"/>
          <w:b/>
          <w:color w:val="00B050"/>
          <w:lang w:val="fr-FR"/>
        </w:rPr>
        <w:t>L</w:t>
      </w:r>
      <w:r w:rsidRPr="002A7877">
        <w:rPr>
          <w:rFonts w:ascii="Garamond" w:hAnsi="Garamond"/>
          <w:b/>
          <w:color w:val="00B050"/>
          <w:lang w:val="fr-FR"/>
        </w:rPr>
        <w:t xml:space="preserve">a chimie des sucres. </w:t>
      </w:r>
    </w:p>
    <w:p w14:paraId="7F2F15F8" w14:textId="4D8D5567" w:rsidR="00CF6357" w:rsidRPr="002A7877" w:rsidRDefault="00143A80" w:rsidP="00143A80">
      <w:pPr>
        <w:ind w:left="1416"/>
        <w:rPr>
          <w:rFonts w:ascii="Garamond" w:hAnsi="Garamond"/>
          <w:b/>
          <w:lang w:val="fr-FR"/>
        </w:rPr>
      </w:pPr>
      <w:r w:rsidRPr="002A7877">
        <w:rPr>
          <w:rFonts w:ascii="Garamond" w:hAnsi="Garamond"/>
          <w:b/>
          <w:color w:val="0070C0"/>
          <w:lang w:val="fr-FR"/>
        </w:rPr>
        <w:t>Olivier Martin</w:t>
      </w:r>
    </w:p>
    <w:p w14:paraId="3FEC31F1" w14:textId="6399F638" w:rsidR="00143A80" w:rsidRPr="002A7877" w:rsidRDefault="002A7877" w:rsidP="00143A80">
      <w:pPr>
        <w:ind w:left="1416"/>
        <w:rPr>
          <w:rFonts w:ascii="Garamond" w:hAnsi="Garamond"/>
          <w:i/>
          <w:lang w:val="fr-FR"/>
        </w:rPr>
      </w:pPr>
      <w:r w:rsidRPr="002A7877">
        <w:rPr>
          <w:rFonts w:ascii="Garamond" w:hAnsi="Garamond"/>
          <w:i/>
          <w:lang w:val="fr-FR"/>
        </w:rPr>
        <w:t>Professeur</w:t>
      </w:r>
      <w:r w:rsidR="00143A80" w:rsidRPr="002A7877">
        <w:rPr>
          <w:rFonts w:ascii="Garamond" w:hAnsi="Garamond"/>
          <w:i/>
          <w:lang w:val="fr-FR"/>
        </w:rPr>
        <w:t xml:space="preserve"> à l’Institut de chimie organique et analytique</w:t>
      </w:r>
      <w:r w:rsidR="006861B4" w:rsidRPr="002A7877">
        <w:rPr>
          <w:rFonts w:ascii="Garamond" w:hAnsi="Garamond"/>
          <w:i/>
          <w:lang w:val="fr-FR"/>
        </w:rPr>
        <w:t>, Université d’</w:t>
      </w:r>
      <w:r w:rsidR="00143A80" w:rsidRPr="002A7877">
        <w:rPr>
          <w:rFonts w:ascii="Garamond" w:hAnsi="Garamond"/>
          <w:i/>
          <w:lang w:val="fr-FR"/>
        </w:rPr>
        <w:t>Orléans</w:t>
      </w:r>
    </w:p>
    <w:p w14:paraId="6344BE78" w14:textId="77777777" w:rsidR="00143A80" w:rsidRPr="002A7877" w:rsidRDefault="00143A80" w:rsidP="006861B4">
      <w:pPr>
        <w:tabs>
          <w:tab w:val="left" w:pos="1418"/>
        </w:tabs>
        <w:rPr>
          <w:rFonts w:ascii="Garamond" w:hAnsi="Garamond"/>
          <w:b/>
          <w:lang w:val="fr-FR"/>
        </w:rPr>
      </w:pPr>
      <w:r w:rsidRPr="002A7877">
        <w:rPr>
          <w:rFonts w:ascii="Garamond" w:hAnsi="Garamond"/>
          <w:b/>
          <w:lang w:val="fr-FR"/>
        </w:rPr>
        <w:t xml:space="preserve">16 :00-16 :45 </w:t>
      </w:r>
      <w:r w:rsidRPr="002A7877">
        <w:rPr>
          <w:rFonts w:ascii="Garamond" w:hAnsi="Garamond"/>
          <w:b/>
          <w:color w:val="00B050"/>
          <w:lang w:val="fr-FR"/>
        </w:rPr>
        <w:t>Chimie et arts</w:t>
      </w:r>
      <w:r w:rsidRPr="002A7877">
        <w:rPr>
          <w:rFonts w:ascii="Garamond" w:hAnsi="Garamond"/>
          <w:b/>
          <w:color w:val="0070C0"/>
          <w:lang w:val="fr-FR"/>
        </w:rPr>
        <w:t xml:space="preserve">. </w:t>
      </w:r>
    </w:p>
    <w:p w14:paraId="34C179EB" w14:textId="6C9769FF" w:rsidR="00CF6357" w:rsidRPr="002A7877" w:rsidRDefault="00143A80" w:rsidP="00143A80">
      <w:pPr>
        <w:rPr>
          <w:rFonts w:ascii="Garamond" w:hAnsi="Garamond"/>
          <w:b/>
          <w:lang w:val="fr-FR"/>
        </w:rPr>
      </w:pPr>
      <w:r w:rsidRPr="002A7877">
        <w:rPr>
          <w:rFonts w:ascii="Garamond" w:hAnsi="Garamond"/>
          <w:b/>
          <w:lang w:val="fr-FR"/>
        </w:rPr>
        <w:tab/>
      </w:r>
      <w:r w:rsidRPr="002A7877">
        <w:rPr>
          <w:rFonts w:ascii="Garamond" w:hAnsi="Garamond"/>
          <w:b/>
          <w:lang w:val="fr-FR"/>
        </w:rPr>
        <w:tab/>
      </w:r>
      <w:r w:rsidRPr="002A7877">
        <w:rPr>
          <w:rFonts w:ascii="Garamond" w:hAnsi="Garamond"/>
          <w:b/>
          <w:color w:val="0070C0"/>
          <w:lang w:val="fr-FR"/>
        </w:rPr>
        <w:t xml:space="preserve">Jean-Yves </w:t>
      </w:r>
      <w:proofErr w:type="spellStart"/>
      <w:r w:rsidRPr="002A7877">
        <w:rPr>
          <w:rFonts w:ascii="Garamond" w:hAnsi="Garamond"/>
          <w:b/>
          <w:color w:val="0070C0"/>
          <w:lang w:val="fr-FR"/>
        </w:rPr>
        <w:t>Mérour</w:t>
      </w:r>
      <w:proofErr w:type="spellEnd"/>
    </w:p>
    <w:p w14:paraId="5F4BEC37" w14:textId="7D6EE95C" w:rsidR="00143A80" w:rsidRPr="002A7877" w:rsidRDefault="00143A80" w:rsidP="00CF6357">
      <w:pPr>
        <w:ind w:left="708" w:firstLine="708"/>
        <w:rPr>
          <w:rFonts w:ascii="Garamond" w:hAnsi="Garamond"/>
          <w:i/>
          <w:lang w:val="fr-FR"/>
        </w:rPr>
      </w:pPr>
      <w:r w:rsidRPr="002A7877">
        <w:rPr>
          <w:rFonts w:ascii="Garamond" w:hAnsi="Garamond"/>
          <w:i/>
          <w:lang w:val="fr-FR"/>
        </w:rPr>
        <w:t>Membre de l’Académie d’Orléans</w:t>
      </w:r>
    </w:p>
    <w:p w14:paraId="7EB1E606" w14:textId="77777777" w:rsidR="00143A80" w:rsidRDefault="006861B4">
      <w:pPr>
        <w:rPr>
          <w:rFonts w:ascii="Garamond" w:hAnsi="Garamond"/>
          <w:b/>
          <w:color w:val="C00000"/>
          <w:lang w:val="fr-FR"/>
        </w:rPr>
      </w:pPr>
      <w:r w:rsidRPr="002A7877">
        <w:rPr>
          <w:rFonts w:ascii="Garamond" w:hAnsi="Garamond"/>
          <w:b/>
          <w:color w:val="C00000"/>
          <w:lang w:val="fr-FR"/>
        </w:rPr>
        <w:t>16:45-17:00 Conclusions</w:t>
      </w:r>
    </w:p>
    <w:p w14:paraId="1C29E4A2" w14:textId="77777777" w:rsidR="00462FBD" w:rsidRDefault="00462FBD">
      <w:pPr>
        <w:rPr>
          <w:rFonts w:ascii="Garamond" w:hAnsi="Garamond"/>
          <w:b/>
          <w:color w:val="C00000"/>
          <w:lang w:val="fr-FR"/>
        </w:rPr>
      </w:pPr>
    </w:p>
    <w:p w14:paraId="1A8EA1AF" w14:textId="77777777" w:rsidR="00462FBD" w:rsidRPr="00462FBD" w:rsidRDefault="00462FBD" w:rsidP="00462FBD">
      <w:pPr>
        <w:jc w:val="center"/>
        <w:rPr>
          <w:rFonts w:ascii="Garamond" w:hAnsi="Garamond"/>
          <w:b/>
          <w:sz w:val="52"/>
          <w:szCs w:val="52"/>
          <w:lang w:val="fr-FR"/>
        </w:rPr>
      </w:pPr>
      <w:r w:rsidRPr="00462FBD">
        <w:rPr>
          <w:rFonts w:ascii="Garamond" w:hAnsi="Garamond"/>
          <w:b/>
          <w:sz w:val="52"/>
          <w:szCs w:val="52"/>
          <w:lang w:val="fr-FR"/>
        </w:rPr>
        <w:lastRenderedPageBreak/>
        <w:t>La chimie à l’origine de la vie</w:t>
      </w:r>
    </w:p>
    <w:p w14:paraId="6CDD65C7" w14:textId="2D9B1CD3" w:rsidR="00462FBD" w:rsidRPr="00462FBD" w:rsidRDefault="00462FBD" w:rsidP="00462FBD">
      <w:pPr>
        <w:jc w:val="center"/>
        <w:rPr>
          <w:rFonts w:ascii="Garamond" w:hAnsi="Garamond"/>
          <w:sz w:val="52"/>
          <w:szCs w:val="52"/>
          <w:lang w:val="fr-FR"/>
        </w:rPr>
      </w:pPr>
      <w:r w:rsidRPr="00462FBD">
        <w:rPr>
          <w:rFonts w:ascii="Garamond" w:hAnsi="Garamond"/>
          <w:sz w:val="52"/>
          <w:szCs w:val="52"/>
          <w:lang w:val="fr-FR"/>
        </w:rPr>
        <w:t xml:space="preserve">André </w:t>
      </w:r>
      <w:proofErr w:type="spellStart"/>
      <w:r w:rsidRPr="00462FBD">
        <w:rPr>
          <w:rFonts w:ascii="Garamond" w:hAnsi="Garamond"/>
          <w:sz w:val="52"/>
          <w:szCs w:val="52"/>
          <w:lang w:val="fr-FR"/>
        </w:rPr>
        <w:t>Brack</w:t>
      </w:r>
      <w:proofErr w:type="spellEnd"/>
      <w:r>
        <w:rPr>
          <w:rStyle w:val="Appelnotedebasdep"/>
          <w:rFonts w:ascii="Garamond" w:hAnsi="Garamond"/>
          <w:sz w:val="52"/>
          <w:szCs w:val="52"/>
          <w:lang w:val="fr-FR"/>
        </w:rPr>
        <w:footnoteReference w:id="1"/>
      </w:r>
    </w:p>
    <w:p w14:paraId="04966DC5" w14:textId="77777777" w:rsidR="00462FBD" w:rsidRPr="00462FBD" w:rsidRDefault="00462FBD" w:rsidP="00462FBD">
      <w:pPr>
        <w:jc w:val="both"/>
        <w:rPr>
          <w:rFonts w:ascii="Garamond" w:hAnsi="Garamond"/>
          <w:lang w:val="fr-FR"/>
        </w:rPr>
      </w:pPr>
    </w:p>
    <w:p w14:paraId="3D08E96A" w14:textId="77777777" w:rsidR="00462FBD" w:rsidRDefault="00462FBD" w:rsidP="00462FBD">
      <w:pPr>
        <w:ind w:firstLine="708"/>
        <w:jc w:val="both"/>
        <w:rPr>
          <w:rFonts w:ascii="Garamond" w:hAnsi="Garamond"/>
          <w:lang w:val="fr-FR"/>
        </w:rPr>
        <w:sectPr w:rsidR="00462FBD" w:rsidSect="002A7877">
          <w:pgSz w:w="11900" w:h="16840"/>
          <w:pgMar w:top="1135" w:right="1417" w:bottom="851" w:left="993" w:header="708" w:footer="708" w:gutter="0"/>
          <w:cols w:space="708"/>
          <w:docGrid w:linePitch="360"/>
        </w:sectPr>
      </w:pPr>
    </w:p>
    <w:p w14:paraId="19FDD664" w14:textId="5C7CDBCB" w:rsidR="00462FBD" w:rsidRPr="00462FBD" w:rsidRDefault="00462FBD" w:rsidP="00462FBD">
      <w:pPr>
        <w:ind w:firstLine="708"/>
        <w:jc w:val="both"/>
        <w:rPr>
          <w:rFonts w:ascii="Garamond" w:hAnsi="Garamond"/>
          <w:b/>
          <w:spacing w:val="-3"/>
          <w:lang w:val="fr-FR"/>
        </w:rPr>
      </w:pPr>
      <w:r w:rsidRPr="00462FBD">
        <w:rPr>
          <w:rFonts w:ascii="Garamond" w:hAnsi="Garamond"/>
          <w:lang w:val="fr-FR"/>
        </w:rPr>
        <w:t>Sur Terre, le passage de la matière à la vie se fit dans l’eau, il y a environ 4 milliards d’années. La Terre primitive consistait en petits continents, ressemblant à l’Islande d’aujourd’hui, entourés de bassins d’eau peu profonde mais chaude, de l’ordre de 50 à 80°C. L’atmosphère de la Terre primitive était dominée par du dioxyde de carbone accompagné, dans une moindre mesure, par de l’azote et de la vapeur d’eau. Il est admis que l’eau liquide était présente à la surface de la Terre peu de temps après sa formation, il y a plus de 4 milliards d'années, comme l'attestent les rapports isotopiques de l'oxygène mesurés dans un zircon, petit c</w:t>
      </w:r>
      <w:r w:rsidRPr="00462FBD">
        <w:rPr>
          <w:rFonts w:ascii="Garamond" w:hAnsi="Garamond"/>
          <w:bCs/>
          <w:lang w:val="fr-FR"/>
        </w:rPr>
        <w:t>ris</w:t>
      </w:r>
      <w:r w:rsidRPr="00462FBD">
        <w:rPr>
          <w:rFonts w:ascii="Garamond" w:hAnsi="Garamond"/>
          <w:bCs/>
          <w:lang w:val="fr-FR"/>
        </w:rPr>
        <w:softHyphen/>
        <w:t>tal de silicate de zirco</w:t>
      </w:r>
      <w:r w:rsidRPr="00462FBD">
        <w:rPr>
          <w:rFonts w:ascii="Garamond" w:hAnsi="Garamond"/>
          <w:bCs/>
          <w:lang w:val="fr-FR"/>
        </w:rPr>
        <w:softHyphen/>
        <w:t xml:space="preserve">nium </w:t>
      </w:r>
      <w:r w:rsidRPr="00462FBD">
        <w:rPr>
          <w:rFonts w:ascii="Garamond" w:hAnsi="Garamond"/>
          <w:lang w:val="fr-FR"/>
        </w:rPr>
        <w:t>vieux de 4,4 milliards d'années, retrouvé dans des sédiments d'Australie occidentale.</w:t>
      </w:r>
    </w:p>
    <w:p w14:paraId="3A167A2B" w14:textId="77777777" w:rsidR="00462FBD" w:rsidRPr="00462FBD" w:rsidRDefault="00462FBD" w:rsidP="00462FBD">
      <w:pPr>
        <w:jc w:val="both"/>
        <w:rPr>
          <w:rFonts w:ascii="Garamond" w:hAnsi="Garamond"/>
          <w:lang w:val="fr-FR"/>
        </w:rPr>
      </w:pPr>
      <w:r w:rsidRPr="00462FBD">
        <w:rPr>
          <w:rFonts w:ascii="Garamond" w:hAnsi="Garamond"/>
          <w:spacing w:val="-3"/>
          <w:lang w:val="fr-FR"/>
        </w:rPr>
        <w:tab/>
      </w:r>
      <w:r w:rsidRPr="00462FBD">
        <w:rPr>
          <w:rFonts w:ascii="Garamond" w:hAnsi="Garamond"/>
          <w:lang w:val="fr-FR"/>
        </w:rPr>
        <w:t>On considère généralement que la vie, à son origine, utilisait déjà des molécules organiques construites sur un squelette d’atomes de carbone auxquels sont associés des atomes d’hydrogène, mais aussi d'oxygène, d'azote, de soufre, de phosphore, précurseurs des molécules biologiques contemporaines. Grâce à leur tétravalence, les atomes de carbone permettent la construction d’échafaudages moléculaires de plus en plus complexes, complexité qui permet aux systèmes d’évoluer.</w:t>
      </w:r>
    </w:p>
    <w:p w14:paraId="0B59942C" w14:textId="77777777" w:rsidR="00462FBD" w:rsidRPr="00462FBD" w:rsidRDefault="00462FBD" w:rsidP="00462FBD">
      <w:pPr>
        <w:ind w:firstLine="708"/>
        <w:jc w:val="both"/>
        <w:rPr>
          <w:rFonts w:ascii="Garamond" w:hAnsi="Garamond"/>
          <w:lang w:val="fr-FR"/>
        </w:rPr>
      </w:pPr>
      <w:r w:rsidRPr="00462FBD">
        <w:rPr>
          <w:rFonts w:ascii="Garamond" w:hAnsi="Garamond"/>
          <w:lang w:val="fr-FR"/>
        </w:rPr>
        <w:t>Les formes de carbone les plus simples susceptibles de conduire aux molécules organiques sont gazeuses: CO</w:t>
      </w:r>
      <w:r w:rsidRPr="00462FBD">
        <w:rPr>
          <w:rFonts w:ascii="Garamond" w:hAnsi="Garamond"/>
          <w:vertAlign w:val="subscript"/>
          <w:lang w:val="fr-FR"/>
        </w:rPr>
        <w:t>2</w:t>
      </w:r>
      <w:r w:rsidRPr="00462FBD">
        <w:rPr>
          <w:rFonts w:ascii="Garamond" w:hAnsi="Garamond"/>
          <w:lang w:val="fr-FR"/>
        </w:rPr>
        <w:t xml:space="preserve"> et CO pour les formes oxydées et CH</w:t>
      </w:r>
      <w:r w:rsidRPr="00462FBD">
        <w:rPr>
          <w:rFonts w:ascii="Garamond" w:hAnsi="Garamond"/>
          <w:vertAlign w:val="subscript"/>
          <w:lang w:val="fr-FR"/>
        </w:rPr>
        <w:t>4</w:t>
      </w:r>
      <w:r w:rsidRPr="00462FBD">
        <w:rPr>
          <w:rFonts w:ascii="Garamond" w:hAnsi="Garamond"/>
          <w:lang w:val="fr-FR"/>
        </w:rPr>
        <w:t xml:space="preserve"> pour la forme réduite. En 1953,  le chimiste américain Stanley Miller obtint quatre acides aminés en soumettant un mélange gazeux de méthane, d'hydrogène, d'ammoniac et d'eau à des décharges électriques. Cependant, les géochimistes privilégient une atmosphère terrestre primitive neutre dominée par le dioxyde de carbone et l’azote. Dans de tels mélanges gazeux, la production d’acides aminés est très faible. Deux nouvelles filières sont apparues depuis la </w:t>
      </w:r>
      <w:r w:rsidRPr="00462FBD">
        <w:rPr>
          <w:rFonts w:ascii="Garamond" w:hAnsi="Garamond"/>
          <w:lang w:val="fr-FR"/>
        </w:rPr>
        <w:t>célèbre expérience de Miller. Les gaz qui s'échappent des sources hydrothermales sous-marines renferment de l'hydrogène et du CO</w:t>
      </w:r>
      <w:r w:rsidRPr="00462FBD">
        <w:rPr>
          <w:rFonts w:ascii="Garamond" w:hAnsi="Garamond"/>
          <w:vertAlign w:val="subscript"/>
          <w:lang w:val="fr-FR"/>
        </w:rPr>
        <w:t>2</w:t>
      </w:r>
      <w:r w:rsidRPr="00462FBD">
        <w:rPr>
          <w:rFonts w:ascii="Garamond" w:hAnsi="Garamond"/>
          <w:lang w:val="fr-FR"/>
        </w:rPr>
        <w:t xml:space="preserve"> et génèrent de longues chaînes de carbone et d'hydrogène, premiers pas possibles vers les membranes. La seconde piste préconise des ingrédients arrivant de l'espace. C'est ainsi que la météorite de Murchison, tombée en Australie en 1969, renferme plus de soixante-dix acides aminés différents, dont 8 des 20 acides aminés protéiques. Des collectes de micrométéorites dans les glaces de l’Antarctique permettent d’estimer à 30 m la couche de matière organique livrée à la Terre pendant les 200 millions d’années du bombardement intense. </w:t>
      </w:r>
    </w:p>
    <w:p w14:paraId="06961994" w14:textId="77777777" w:rsidR="00462FBD" w:rsidRPr="00462FBD" w:rsidRDefault="00462FBD" w:rsidP="00462FBD">
      <w:pPr>
        <w:ind w:firstLine="708"/>
        <w:jc w:val="both"/>
        <w:rPr>
          <w:rFonts w:ascii="Garamond" w:hAnsi="Garamond"/>
          <w:lang w:val="fr-CA"/>
        </w:rPr>
      </w:pPr>
      <w:r w:rsidRPr="00462FBD">
        <w:rPr>
          <w:rFonts w:ascii="Garamond" w:hAnsi="Garamond"/>
          <w:lang w:val="fr-CA"/>
        </w:rPr>
        <w:t xml:space="preserve">Le mode de fonctionnement cellulaire commun à tous les systèmes vivants contemporains suggère que la vie terrestre est apparue sous les traits d'une mini-cellule. Les chimistes se sont donc efforcés de reconstituer en laboratoire des modèles réduits de membranes, de protéines et d’acide ribonucléique (ARN). Le bilan est satisfaisant pour les mini-membranes et les mini- protéines reconstituées en laboratoire, notamment à Orléans. Par contre, la formation spontanée de longs brins d’ARN est plus problématique, à cause du sucre ribose. Il se peut néanmoins que la vie soit apparue sous les traits de vésicules ayant encapsulé des ARN, animant un monde vivant fait d’ARN qui aurait précédé le monde cellulaire. </w:t>
      </w:r>
    </w:p>
    <w:p w14:paraId="47600214" w14:textId="77777777" w:rsidR="00462FBD" w:rsidRPr="00462FBD" w:rsidRDefault="00462FBD" w:rsidP="00462FBD">
      <w:pPr>
        <w:ind w:firstLine="708"/>
        <w:jc w:val="both"/>
        <w:rPr>
          <w:rFonts w:ascii="Garamond" w:hAnsi="Garamond"/>
        </w:rPr>
      </w:pPr>
      <w:r w:rsidRPr="00462FBD">
        <w:rPr>
          <w:rFonts w:ascii="Garamond" w:hAnsi="Garamond"/>
        </w:rPr>
        <w:t xml:space="preserve">Les </w:t>
      </w:r>
      <w:proofErr w:type="spellStart"/>
      <w:r w:rsidRPr="00462FBD">
        <w:rPr>
          <w:rFonts w:ascii="Garamond" w:hAnsi="Garamond"/>
        </w:rPr>
        <w:t>chimistes</w:t>
      </w:r>
      <w:proofErr w:type="spellEnd"/>
      <w:r w:rsidRPr="00462FBD">
        <w:rPr>
          <w:rFonts w:ascii="Garamond" w:hAnsi="Garamond"/>
        </w:rPr>
        <w:t xml:space="preserve"> </w:t>
      </w:r>
      <w:proofErr w:type="spellStart"/>
      <w:r w:rsidRPr="00462FBD">
        <w:rPr>
          <w:rFonts w:ascii="Garamond" w:hAnsi="Garamond"/>
        </w:rPr>
        <w:t>n’ont</w:t>
      </w:r>
      <w:proofErr w:type="spellEnd"/>
      <w:r w:rsidRPr="00462FBD">
        <w:rPr>
          <w:rFonts w:ascii="Garamond" w:hAnsi="Garamond"/>
        </w:rPr>
        <w:t xml:space="preserve"> pas encore </w:t>
      </w:r>
      <w:proofErr w:type="spellStart"/>
      <w:r w:rsidRPr="00462FBD">
        <w:rPr>
          <w:rFonts w:ascii="Garamond" w:hAnsi="Garamond"/>
        </w:rPr>
        <w:t>réussi</w:t>
      </w:r>
      <w:proofErr w:type="spellEnd"/>
      <w:r w:rsidRPr="00462FBD">
        <w:rPr>
          <w:rFonts w:ascii="Garamond" w:hAnsi="Garamond"/>
        </w:rPr>
        <w:t xml:space="preserve"> à </w:t>
      </w:r>
      <w:proofErr w:type="spellStart"/>
      <w:r w:rsidRPr="00462FBD">
        <w:rPr>
          <w:rFonts w:ascii="Garamond" w:hAnsi="Garamond"/>
        </w:rPr>
        <w:t>recréer</w:t>
      </w:r>
      <w:proofErr w:type="spellEnd"/>
      <w:r w:rsidRPr="00462FBD">
        <w:rPr>
          <w:rFonts w:ascii="Garamond" w:hAnsi="Garamond"/>
        </w:rPr>
        <w:t xml:space="preserve"> la vie </w:t>
      </w:r>
      <w:proofErr w:type="spellStart"/>
      <w:r w:rsidRPr="00462FBD">
        <w:rPr>
          <w:rFonts w:ascii="Garamond" w:hAnsi="Garamond"/>
        </w:rPr>
        <w:t>en</w:t>
      </w:r>
      <w:proofErr w:type="spellEnd"/>
      <w:r w:rsidRPr="00462FBD">
        <w:rPr>
          <w:rFonts w:ascii="Garamond" w:hAnsi="Garamond"/>
        </w:rPr>
        <w:t xml:space="preserve"> </w:t>
      </w:r>
      <w:proofErr w:type="spellStart"/>
      <w:r w:rsidRPr="00462FBD">
        <w:rPr>
          <w:rFonts w:ascii="Garamond" w:hAnsi="Garamond"/>
        </w:rPr>
        <w:t>laboratoire</w:t>
      </w:r>
      <w:proofErr w:type="spellEnd"/>
      <w:r w:rsidRPr="00462FBD">
        <w:rPr>
          <w:rFonts w:ascii="Garamond" w:hAnsi="Garamond"/>
        </w:rPr>
        <w:t xml:space="preserve"> </w:t>
      </w:r>
      <w:proofErr w:type="spellStart"/>
      <w:r w:rsidRPr="00462FBD">
        <w:rPr>
          <w:rFonts w:ascii="Garamond" w:hAnsi="Garamond"/>
        </w:rPr>
        <w:t>mais</w:t>
      </w:r>
      <w:proofErr w:type="spellEnd"/>
      <w:r w:rsidRPr="00462FBD">
        <w:rPr>
          <w:rFonts w:ascii="Garamond" w:hAnsi="Garamond"/>
        </w:rPr>
        <w:t xml:space="preserve"> </w:t>
      </w:r>
      <w:proofErr w:type="spellStart"/>
      <w:proofErr w:type="gramStart"/>
      <w:r w:rsidRPr="00462FBD">
        <w:rPr>
          <w:rFonts w:ascii="Garamond" w:hAnsi="Garamond"/>
        </w:rPr>
        <w:t>ils</w:t>
      </w:r>
      <w:proofErr w:type="spellEnd"/>
      <w:proofErr w:type="gramEnd"/>
      <w:r w:rsidRPr="00462FBD">
        <w:rPr>
          <w:rFonts w:ascii="Garamond" w:hAnsi="Garamond"/>
        </w:rPr>
        <w:t xml:space="preserve"> </w:t>
      </w:r>
      <w:proofErr w:type="spellStart"/>
      <w:r w:rsidRPr="00462FBD">
        <w:rPr>
          <w:rFonts w:ascii="Garamond" w:hAnsi="Garamond"/>
        </w:rPr>
        <w:t>ont</w:t>
      </w:r>
      <w:proofErr w:type="spellEnd"/>
      <w:r w:rsidRPr="00462FBD">
        <w:rPr>
          <w:rFonts w:ascii="Garamond" w:hAnsi="Garamond"/>
        </w:rPr>
        <w:t xml:space="preserve"> </w:t>
      </w:r>
      <w:proofErr w:type="spellStart"/>
      <w:r w:rsidRPr="00462FBD">
        <w:rPr>
          <w:rFonts w:ascii="Garamond" w:hAnsi="Garamond"/>
        </w:rPr>
        <w:t>défini</w:t>
      </w:r>
      <w:proofErr w:type="spellEnd"/>
      <w:r w:rsidRPr="00462FBD">
        <w:rPr>
          <w:rFonts w:ascii="Garamond" w:hAnsi="Garamond"/>
        </w:rPr>
        <w:t xml:space="preserve"> </w:t>
      </w:r>
      <w:proofErr w:type="spellStart"/>
      <w:r w:rsidRPr="00462FBD">
        <w:rPr>
          <w:rFonts w:ascii="Garamond" w:hAnsi="Garamond"/>
        </w:rPr>
        <w:t>une</w:t>
      </w:r>
      <w:proofErr w:type="spellEnd"/>
      <w:r w:rsidRPr="00462FBD">
        <w:rPr>
          <w:rFonts w:ascii="Garamond" w:hAnsi="Garamond"/>
        </w:rPr>
        <w:t xml:space="preserve"> </w:t>
      </w:r>
      <w:proofErr w:type="spellStart"/>
      <w:r w:rsidRPr="00462FBD">
        <w:rPr>
          <w:rFonts w:ascii="Garamond" w:hAnsi="Garamond"/>
        </w:rPr>
        <w:t>véritable</w:t>
      </w:r>
      <w:proofErr w:type="spellEnd"/>
      <w:r w:rsidRPr="00462FBD">
        <w:rPr>
          <w:rFonts w:ascii="Garamond" w:hAnsi="Garamond"/>
        </w:rPr>
        <w:t xml:space="preserve"> </w:t>
      </w:r>
      <w:proofErr w:type="spellStart"/>
      <w:r w:rsidRPr="00462FBD">
        <w:rPr>
          <w:rFonts w:ascii="Garamond" w:hAnsi="Garamond"/>
        </w:rPr>
        <w:t>référence</w:t>
      </w:r>
      <w:proofErr w:type="spellEnd"/>
      <w:r w:rsidRPr="00462FBD">
        <w:rPr>
          <w:rFonts w:ascii="Garamond" w:hAnsi="Garamond"/>
        </w:rPr>
        <w:t xml:space="preserve"> pour la </w:t>
      </w:r>
      <w:proofErr w:type="spellStart"/>
      <w:r w:rsidRPr="00462FBD">
        <w:rPr>
          <w:rFonts w:ascii="Garamond" w:hAnsi="Garamond"/>
        </w:rPr>
        <w:t>recherche</w:t>
      </w:r>
      <w:proofErr w:type="spellEnd"/>
      <w:r w:rsidRPr="00462FBD">
        <w:rPr>
          <w:rFonts w:ascii="Garamond" w:hAnsi="Garamond"/>
        </w:rPr>
        <w:t xml:space="preserve"> de vie </w:t>
      </w:r>
      <w:proofErr w:type="spellStart"/>
      <w:r w:rsidRPr="00462FBD">
        <w:rPr>
          <w:rFonts w:ascii="Garamond" w:hAnsi="Garamond"/>
        </w:rPr>
        <w:t>extraterrestre</w:t>
      </w:r>
      <w:proofErr w:type="spellEnd"/>
      <w:r w:rsidRPr="00462FBD">
        <w:rPr>
          <w:rFonts w:ascii="Garamond" w:hAnsi="Garamond"/>
        </w:rPr>
        <w:t xml:space="preserve"> qui </w:t>
      </w:r>
      <w:proofErr w:type="spellStart"/>
      <w:r w:rsidRPr="00462FBD">
        <w:rPr>
          <w:rFonts w:ascii="Garamond" w:hAnsi="Garamond"/>
        </w:rPr>
        <w:t>permettra</w:t>
      </w:r>
      <w:proofErr w:type="spellEnd"/>
      <w:r w:rsidRPr="00462FBD">
        <w:rPr>
          <w:rFonts w:ascii="Garamond" w:hAnsi="Garamond"/>
        </w:rPr>
        <w:t xml:space="preserve">, </w:t>
      </w:r>
      <w:proofErr w:type="spellStart"/>
      <w:r w:rsidRPr="00462FBD">
        <w:rPr>
          <w:rFonts w:ascii="Garamond" w:hAnsi="Garamond"/>
        </w:rPr>
        <w:t>peut-être</w:t>
      </w:r>
      <w:proofErr w:type="spellEnd"/>
      <w:r w:rsidRPr="00462FBD">
        <w:rPr>
          <w:rFonts w:ascii="Garamond" w:hAnsi="Garamond"/>
        </w:rPr>
        <w:t xml:space="preserve">, de </w:t>
      </w:r>
      <w:proofErr w:type="spellStart"/>
      <w:r w:rsidRPr="00462FBD">
        <w:rPr>
          <w:rFonts w:ascii="Garamond" w:hAnsi="Garamond"/>
        </w:rPr>
        <w:t>sortir</w:t>
      </w:r>
      <w:proofErr w:type="spellEnd"/>
      <w:r w:rsidRPr="00462FBD">
        <w:rPr>
          <w:rFonts w:ascii="Garamond" w:hAnsi="Garamond"/>
        </w:rPr>
        <w:t xml:space="preserve"> la vie </w:t>
      </w:r>
      <w:proofErr w:type="spellStart"/>
      <w:r w:rsidRPr="00462FBD">
        <w:rPr>
          <w:rFonts w:ascii="Garamond" w:hAnsi="Garamond"/>
        </w:rPr>
        <w:t>terrestre</w:t>
      </w:r>
      <w:proofErr w:type="spellEnd"/>
      <w:r w:rsidRPr="00462FBD">
        <w:rPr>
          <w:rFonts w:ascii="Garamond" w:hAnsi="Garamond"/>
        </w:rPr>
        <w:t xml:space="preserve"> de </w:t>
      </w:r>
      <w:proofErr w:type="spellStart"/>
      <w:r w:rsidRPr="00462FBD">
        <w:rPr>
          <w:rFonts w:ascii="Garamond" w:hAnsi="Garamond"/>
        </w:rPr>
        <w:t>sa</w:t>
      </w:r>
      <w:proofErr w:type="spellEnd"/>
      <w:r w:rsidRPr="00462FBD">
        <w:rPr>
          <w:rFonts w:ascii="Garamond" w:hAnsi="Garamond"/>
        </w:rPr>
        <w:t xml:space="preserve"> solitude </w:t>
      </w:r>
      <w:proofErr w:type="spellStart"/>
      <w:r w:rsidRPr="00462FBD">
        <w:rPr>
          <w:rFonts w:ascii="Garamond" w:hAnsi="Garamond"/>
        </w:rPr>
        <w:t>cosmique</w:t>
      </w:r>
      <w:proofErr w:type="spellEnd"/>
      <w:r w:rsidRPr="00462FBD">
        <w:rPr>
          <w:rFonts w:ascii="Garamond" w:hAnsi="Garamond"/>
        </w:rPr>
        <w:t xml:space="preserve">.    </w:t>
      </w:r>
    </w:p>
    <w:p w14:paraId="493CA5C3" w14:textId="77777777" w:rsidR="00462FBD" w:rsidRPr="00462FBD" w:rsidRDefault="00462FBD" w:rsidP="00462FBD">
      <w:pPr>
        <w:ind w:firstLine="708"/>
        <w:jc w:val="both"/>
        <w:rPr>
          <w:rFonts w:ascii="Garamond" w:hAnsi="Garamond"/>
          <w:lang w:val="fr-CA"/>
        </w:rPr>
      </w:pPr>
    </w:p>
    <w:p w14:paraId="36B00447" w14:textId="77777777" w:rsidR="00462FBD" w:rsidRPr="00462FBD" w:rsidRDefault="00462FBD" w:rsidP="00462FBD">
      <w:pPr>
        <w:jc w:val="both"/>
        <w:rPr>
          <w:rFonts w:ascii="Garamond" w:hAnsi="Garamond"/>
        </w:rPr>
      </w:pPr>
      <w:hyperlink r:id="rId9" w:history="1">
        <w:r w:rsidRPr="00462FBD">
          <w:rPr>
            <w:rStyle w:val="Lienhypertexte"/>
            <w:rFonts w:ascii="Garamond" w:hAnsi="Garamond"/>
          </w:rPr>
          <w:t>http://goutelas.sf2a.eu/2005</w:t>
        </w:r>
      </w:hyperlink>
      <w:r w:rsidRPr="00462FBD">
        <w:rPr>
          <w:rFonts w:ascii="Garamond" w:hAnsi="Garamond"/>
        </w:rPr>
        <w:t>, page 309</w:t>
      </w:r>
    </w:p>
    <w:p w14:paraId="19A0FADA" w14:textId="77777777" w:rsidR="00462FBD" w:rsidRPr="00462FBD" w:rsidRDefault="00462FBD" w:rsidP="00462FBD">
      <w:pPr>
        <w:jc w:val="both"/>
        <w:rPr>
          <w:rFonts w:ascii="Garamond" w:hAnsi="Garamond"/>
        </w:rPr>
      </w:pPr>
      <w:r w:rsidRPr="00462FBD">
        <w:rPr>
          <w:rFonts w:ascii="Garamond" w:hAnsi="Garamond"/>
        </w:rPr>
        <w:t>https://www.youtube.com/watch?v=VpIwdGoIAwE</w:t>
      </w:r>
    </w:p>
    <w:p w14:paraId="11173241" w14:textId="77777777" w:rsidR="00462FBD" w:rsidRDefault="00462FBD" w:rsidP="00462FBD">
      <w:pPr>
        <w:jc w:val="center"/>
        <w:rPr>
          <w:rFonts w:ascii="Garamond" w:hAnsi="Garamond"/>
          <w:b/>
          <w:lang w:val="fr-FR"/>
        </w:rPr>
        <w:sectPr w:rsidR="00462FBD" w:rsidSect="00462FBD">
          <w:type w:val="continuous"/>
          <w:pgSz w:w="11900" w:h="16840"/>
          <w:pgMar w:top="1135" w:right="1417" w:bottom="851" w:left="993" w:header="708" w:footer="708" w:gutter="0"/>
          <w:cols w:num="2" w:space="708"/>
          <w:docGrid w:linePitch="360"/>
        </w:sectPr>
      </w:pPr>
    </w:p>
    <w:p w14:paraId="41EFAAE6" w14:textId="77777777" w:rsidR="00462FBD" w:rsidRDefault="00462FBD" w:rsidP="00462FBD">
      <w:pPr>
        <w:jc w:val="center"/>
        <w:rPr>
          <w:rFonts w:ascii="Garamond" w:hAnsi="Garamond"/>
          <w:b/>
          <w:lang w:val="fr-FR"/>
        </w:rPr>
      </w:pPr>
    </w:p>
    <w:p w14:paraId="227C17BE" w14:textId="77777777" w:rsidR="00462FBD" w:rsidRDefault="00462FBD" w:rsidP="00462FBD">
      <w:pPr>
        <w:jc w:val="center"/>
        <w:rPr>
          <w:rFonts w:ascii="Garamond" w:hAnsi="Garamond"/>
          <w:b/>
          <w:lang w:val="fr-FR"/>
        </w:rPr>
      </w:pPr>
    </w:p>
    <w:p w14:paraId="0DA793DE" w14:textId="77777777" w:rsidR="00462FBD" w:rsidRDefault="00462FBD" w:rsidP="00462FBD">
      <w:pPr>
        <w:jc w:val="center"/>
        <w:rPr>
          <w:rFonts w:ascii="Garamond" w:hAnsi="Garamond"/>
          <w:b/>
          <w:lang w:val="fr-FR"/>
        </w:rPr>
      </w:pPr>
    </w:p>
    <w:p w14:paraId="70E055D5" w14:textId="77777777" w:rsidR="00462FBD" w:rsidRDefault="00462FBD" w:rsidP="00462FBD">
      <w:pPr>
        <w:jc w:val="center"/>
        <w:rPr>
          <w:rFonts w:ascii="Garamond" w:hAnsi="Garamond"/>
          <w:b/>
          <w:lang w:val="fr-FR"/>
        </w:rPr>
      </w:pPr>
    </w:p>
    <w:p w14:paraId="6949B055" w14:textId="77777777" w:rsidR="00462FBD" w:rsidRDefault="00462FBD" w:rsidP="00462FBD">
      <w:pPr>
        <w:jc w:val="center"/>
        <w:rPr>
          <w:rFonts w:ascii="Garamond" w:hAnsi="Garamond"/>
          <w:b/>
          <w:lang w:val="fr-FR"/>
        </w:rPr>
      </w:pPr>
    </w:p>
    <w:p w14:paraId="4FC4359E" w14:textId="19EF6C37" w:rsidR="00462FBD" w:rsidRPr="00462FBD" w:rsidRDefault="00462FBD" w:rsidP="00462FBD">
      <w:pPr>
        <w:jc w:val="center"/>
        <w:rPr>
          <w:rFonts w:ascii="Garamond" w:hAnsi="Garamond"/>
          <w:b/>
          <w:sz w:val="52"/>
          <w:szCs w:val="52"/>
          <w:lang w:val="fr-FR"/>
        </w:rPr>
      </w:pPr>
      <w:r w:rsidRPr="00462FBD">
        <w:rPr>
          <w:rFonts w:ascii="Garamond" w:hAnsi="Garamond"/>
          <w:b/>
          <w:sz w:val="52"/>
          <w:szCs w:val="52"/>
          <w:lang w:val="fr-FR"/>
        </w:rPr>
        <w:lastRenderedPageBreak/>
        <w:t>La chimie, une industrie.</w:t>
      </w:r>
    </w:p>
    <w:p w14:paraId="3549BF9F" w14:textId="7A8CD7CC" w:rsidR="00462FBD" w:rsidRPr="00462FBD" w:rsidRDefault="00462FBD" w:rsidP="00462FBD">
      <w:pPr>
        <w:jc w:val="center"/>
        <w:rPr>
          <w:rFonts w:ascii="Garamond" w:hAnsi="Garamond"/>
          <w:sz w:val="52"/>
          <w:szCs w:val="52"/>
          <w:lang w:val="fr-FR"/>
        </w:rPr>
      </w:pPr>
      <w:r w:rsidRPr="00462FBD">
        <w:rPr>
          <w:rFonts w:ascii="Garamond" w:hAnsi="Garamond"/>
          <w:sz w:val="52"/>
          <w:szCs w:val="52"/>
          <w:lang w:val="fr-FR"/>
        </w:rPr>
        <w:t>Myriam Rouet-Meunier</w:t>
      </w:r>
      <w:r>
        <w:rPr>
          <w:rStyle w:val="Appelnotedebasdep"/>
          <w:rFonts w:ascii="Garamond" w:hAnsi="Garamond"/>
          <w:sz w:val="52"/>
          <w:szCs w:val="52"/>
          <w:lang w:val="fr-FR"/>
        </w:rPr>
        <w:footnoteReference w:id="2"/>
      </w:r>
    </w:p>
    <w:p w14:paraId="30FEFC9C" w14:textId="77777777" w:rsidR="00462FBD" w:rsidRDefault="00462FBD" w:rsidP="00462FBD">
      <w:pPr>
        <w:jc w:val="both"/>
        <w:rPr>
          <w:rFonts w:ascii="Garamond" w:hAnsi="Garamond"/>
          <w:lang w:val="fr-FR"/>
        </w:rPr>
        <w:sectPr w:rsidR="00462FBD" w:rsidSect="00462FBD">
          <w:type w:val="continuous"/>
          <w:pgSz w:w="11900" w:h="16840"/>
          <w:pgMar w:top="1135" w:right="1417" w:bottom="851" w:left="993" w:header="708" w:footer="708" w:gutter="0"/>
          <w:cols w:space="708"/>
          <w:docGrid w:linePitch="360"/>
        </w:sectPr>
      </w:pPr>
    </w:p>
    <w:p w14:paraId="69490CB4" w14:textId="75B80E06" w:rsidR="00462FBD" w:rsidRPr="00462FBD" w:rsidRDefault="00462FBD" w:rsidP="00462FBD">
      <w:pPr>
        <w:jc w:val="both"/>
        <w:rPr>
          <w:rFonts w:ascii="Garamond" w:hAnsi="Garamond"/>
          <w:lang w:val="fr-FR"/>
        </w:rPr>
      </w:pPr>
    </w:p>
    <w:p w14:paraId="32793C58" w14:textId="77777777" w:rsidR="00462FBD" w:rsidRPr="00462FBD" w:rsidRDefault="00462FBD" w:rsidP="00462FBD">
      <w:pPr>
        <w:jc w:val="both"/>
        <w:rPr>
          <w:rFonts w:ascii="Garamond" w:hAnsi="Garamond"/>
          <w:lang w:val="fr-FR"/>
        </w:rPr>
      </w:pPr>
    </w:p>
    <w:p w14:paraId="700CC579" w14:textId="77777777" w:rsidR="00462FBD" w:rsidRPr="00462FBD" w:rsidRDefault="00462FBD" w:rsidP="00462FBD">
      <w:pPr>
        <w:pStyle w:val="Default"/>
        <w:ind w:firstLine="708"/>
        <w:jc w:val="both"/>
        <w:rPr>
          <w:rFonts w:ascii="Garamond" w:hAnsi="Garamond"/>
        </w:rPr>
      </w:pPr>
      <w:r w:rsidRPr="00462FBD">
        <w:rPr>
          <w:rFonts w:ascii="Garamond" w:hAnsi="Garamond"/>
        </w:rPr>
        <w:t xml:space="preserve">L’Union des Industries Chimiques (UIC) est l’organisation professionnelle qui représente les entreprises de la chimie en France. Elle est le porte-parole du secteur auprès des pouvoirs publics nationaux, européens et des instances internationales. </w:t>
      </w:r>
    </w:p>
    <w:p w14:paraId="35009411" w14:textId="77777777" w:rsidR="00462FBD" w:rsidRPr="00462FBD" w:rsidRDefault="00462FBD" w:rsidP="00462FBD">
      <w:pPr>
        <w:pStyle w:val="Default"/>
        <w:jc w:val="both"/>
        <w:rPr>
          <w:rFonts w:ascii="Garamond" w:hAnsi="Garamond"/>
        </w:rPr>
      </w:pPr>
      <w:r w:rsidRPr="00462FBD">
        <w:rPr>
          <w:rFonts w:ascii="Garamond" w:hAnsi="Garamond"/>
        </w:rPr>
        <w:t xml:space="preserve">L’UIC souhaite mieux faire connaitre la chimie et ses applications et mettre en valeur le rôle éminent qu’elle joue au sein de la société. </w:t>
      </w:r>
    </w:p>
    <w:p w14:paraId="723D133C" w14:textId="77777777" w:rsidR="00462FBD" w:rsidRPr="00462FBD" w:rsidRDefault="00462FBD" w:rsidP="00462FBD">
      <w:pPr>
        <w:autoSpaceDE w:val="0"/>
        <w:autoSpaceDN w:val="0"/>
        <w:adjustRightInd w:val="0"/>
        <w:ind w:firstLine="708"/>
        <w:jc w:val="both"/>
        <w:rPr>
          <w:rFonts w:ascii="Garamond" w:hAnsi="Garamond" w:cs="Helvetica"/>
          <w:lang w:val="fr-FR"/>
        </w:rPr>
      </w:pPr>
      <w:r w:rsidRPr="00462FBD">
        <w:rPr>
          <w:rFonts w:ascii="Garamond" w:hAnsi="Garamond" w:cs="Helvetica-Bold"/>
          <w:b/>
          <w:bCs/>
          <w:lang w:val="fr-FR"/>
        </w:rPr>
        <w:t xml:space="preserve">La chimie en France </w:t>
      </w:r>
      <w:r w:rsidRPr="00462FBD">
        <w:rPr>
          <w:rFonts w:ascii="Garamond" w:hAnsi="Garamond" w:cs="Helvetica"/>
          <w:lang w:val="fr-FR"/>
        </w:rPr>
        <w:t xml:space="preserve">a connu une croissance record en 2017 avec une hausse de ses volumes de 4,6 % par rapport à 2016 après +0,9 %. La chimie a profité de la reprise de ses marchés finaux tant domestique qu’étrangers. </w:t>
      </w:r>
      <w:r w:rsidRPr="00462FBD">
        <w:rPr>
          <w:rFonts w:ascii="Garamond" w:hAnsi="Garamond" w:cs="Helvetica"/>
          <w:lang w:val="fr-FR"/>
        </w:rPr>
        <w:t xml:space="preserve">Entre janvier et décembre 2017, la production de la chimie est en hausse de 4,4 % contre +0,7 % sur la même période de 2016. </w:t>
      </w:r>
    </w:p>
    <w:p w14:paraId="2C17D471" w14:textId="77777777" w:rsidR="00462FBD" w:rsidRPr="00462FBD" w:rsidRDefault="00462FBD" w:rsidP="00462FBD">
      <w:pPr>
        <w:autoSpaceDE w:val="0"/>
        <w:autoSpaceDN w:val="0"/>
        <w:adjustRightInd w:val="0"/>
        <w:ind w:firstLine="708"/>
        <w:jc w:val="both"/>
        <w:rPr>
          <w:rFonts w:ascii="Garamond" w:hAnsi="Garamond" w:cs="Helvetica"/>
          <w:lang w:val="fr-FR"/>
        </w:rPr>
      </w:pPr>
      <w:r w:rsidRPr="00462FBD">
        <w:rPr>
          <w:rFonts w:ascii="Garamond" w:hAnsi="Garamond" w:cs="Helvetica"/>
          <w:lang w:val="fr-FR"/>
        </w:rPr>
        <w:t xml:space="preserve">Même si l’écart s’est réduit, la chimie demeure plus performante que l’industrie manufacturière depuis la crise financière de 2008. Depuis le point bas de 2009, la chimie suit une tendance positive de 2 % par an contre 0 % pour l’industrie manufacturière. De plus, la chimie est supérieure en 2017 de 14,4 % au niveau moyen de 2007, alors que l’industrie manufacturière reste en retrait de 10,5 %. En région Centre Val de Loire, la chimie a vécu ces mêmes développements, mais pour quels secteurs ? </w:t>
      </w:r>
    </w:p>
    <w:p w14:paraId="293DBF68" w14:textId="77777777" w:rsidR="00462FBD" w:rsidRPr="00462FBD" w:rsidRDefault="00462FBD" w:rsidP="00462FBD">
      <w:pPr>
        <w:jc w:val="both"/>
        <w:rPr>
          <w:rFonts w:ascii="Garamond" w:hAnsi="Garamond"/>
          <w:b/>
          <w:color w:val="00B050"/>
        </w:rPr>
      </w:pPr>
    </w:p>
    <w:p w14:paraId="10540D3C" w14:textId="77777777" w:rsidR="00462FBD" w:rsidRDefault="00462FBD" w:rsidP="00462FBD">
      <w:pPr>
        <w:jc w:val="both"/>
        <w:rPr>
          <w:rFonts w:ascii="Garamond" w:hAnsi="Garamond"/>
          <w:b/>
          <w:color w:val="00B050"/>
        </w:rPr>
        <w:sectPr w:rsidR="00462FBD" w:rsidSect="00462FBD">
          <w:type w:val="continuous"/>
          <w:pgSz w:w="11900" w:h="16840"/>
          <w:pgMar w:top="1135" w:right="1417" w:bottom="851" w:left="993" w:header="708" w:footer="708" w:gutter="0"/>
          <w:cols w:num="2" w:space="708"/>
          <w:docGrid w:linePitch="360"/>
        </w:sectPr>
      </w:pPr>
    </w:p>
    <w:p w14:paraId="40E4AFC7" w14:textId="412DAD09" w:rsidR="00462FBD" w:rsidRPr="00462FBD" w:rsidRDefault="00462FBD" w:rsidP="00462FBD">
      <w:pPr>
        <w:jc w:val="both"/>
        <w:rPr>
          <w:rFonts w:ascii="Garamond" w:hAnsi="Garamond"/>
          <w:b/>
          <w:color w:val="00B050"/>
        </w:rPr>
      </w:pPr>
    </w:p>
    <w:p w14:paraId="20384B93" w14:textId="77777777" w:rsidR="00462FBD" w:rsidRPr="00462FBD" w:rsidRDefault="00462FBD" w:rsidP="00462FBD">
      <w:pPr>
        <w:jc w:val="both"/>
        <w:rPr>
          <w:rFonts w:ascii="Garamond" w:hAnsi="Garamond"/>
          <w:b/>
          <w:color w:val="00B050"/>
        </w:rPr>
      </w:pPr>
    </w:p>
    <w:p w14:paraId="004FC58B" w14:textId="77777777" w:rsidR="00462FBD" w:rsidRPr="00462FBD" w:rsidRDefault="00462FBD" w:rsidP="00462FBD">
      <w:pPr>
        <w:jc w:val="center"/>
        <w:rPr>
          <w:rFonts w:ascii="Garamond" w:hAnsi="Garamond"/>
          <w:b/>
          <w:sz w:val="52"/>
          <w:szCs w:val="52"/>
        </w:rPr>
      </w:pPr>
      <w:r w:rsidRPr="00462FBD">
        <w:rPr>
          <w:rFonts w:ascii="Garamond" w:hAnsi="Garamond"/>
          <w:b/>
          <w:sz w:val="52"/>
          <w:szCs w:val="52"/>
        </w:rPr>
        <w:t xml:space="preserve">La </w:t>
      </w:r>
      <w:proofErr w:type="spellStart"/>
      <w:r w:rsidRPr="00462FBD">
        <w:rPr>
          <w:rFonts w:ascii="Garamond" w:hAnsi="Garamond"/>
          <w:b/>
          <w:sz w:val="52"/>
          <w:szCs w:val="52"/>
        </w:rPr>
        <w:t>chimie</w:t>
      </w:r>
      <w:proofErr w:type="spellEnd"/>
      <w:r w:rsidRPr="00462FBD">
        <w:rPr>
          <w:rFonts w:ascii="Garamond" w:hAnsi="Garamond"/>
          <w:b/>
          <w:sz w:val="52"/>
          <w:szCs w:val="52"/>
        </w:rPr>
        <w:t xml:space="preserve"> de la cellule </w:t>
      </w:r>
      <w:proofErr w:type="spellStart"/>
      <w:r w:rsidRPr="00462FBD">
        <w:rPr>
          <w:rFonts w:ascii="Garamond" w:hAnsi="Garamond"/>
          <w:b/>
          <w:sz w:val="52"/>
          <w:szCs w:val="52"/>
        </w:rPr>
        <w:t>vivante</w:t>
      </w:r>
      <w:proofErr w:type="spellEnd"/>
    </w:p>
    <w:p w14:paraId="0F5A1F32" w14:textId="13F89480" w:rsidR="00462FBD" w:rsidRPr="00462FBD" w:rsidRDefault="00462FBD" w:rsidP="00462FBD">
      <w:pPr>
        <w:jc w:val="center"/>
        <w:rPr>
          <w:rFonts w:ascii="Garamond" w:hAnsi="Garamond"/>
          <w:sz w:val="52"/>
          <w:szCs w:val="52"/>
        </w:rPr>
      </w:pPr>
      <w:r w:rsidRPr="00462FBD">
        <w:rPr>
          <w:rFonts w:ascii="Garamond" w:hAnsi="Garamond"/>
          <w:sz w:val="52"/>
          <w:szCs w:val="52"/>
        </w:rPr>
        <w:t xml:space="preserve">Michel </w:t>
      </w:r>
      <w:proofErr w:type="spellStart"/>
      <w:r w:rsidRPr="00462FBD">
        <w:rPr>
          <w:rFonts w:ascii="Garamond" w:hAnsi="Garamond"/>
          <w:sz w:val="52"/>
          <w:szCs w:val="52"/>
        </w:rPr>
        <w:t>Monsigny</w:t>
      </w:r>
      <w:proofErr w:type="spellEnd"/>
      <w:r>
        <w:rPr>
          <w:rStyle w:val="Appelnotedebasdep"/>
          <w:rFonts w:ascii="Garamond" w:hAnsi="Garamond"/>
          <w:sz w:val="52"/>
          <w:szCs w:val="52"/>
        </w:rPr>
        <w:footnoteReference w:id="3"/>
      </w:r>
    </w:p>
    <w:p w14:paraId="04D792C2" w14:textId="77777777" w:rsidR="00462FBD" w:rsidRDefault="00462FBD" w:rsidP="00462FBD">
      <w:pPr>
        <w:ind w:firstLine="1134"/>
        <w:jc w:val="both"/>
        <w:rPr>
          <w:rFonts w:ascii="Garamond" w:hAnsi="Garamond"/>
          <w:lang w:val="fr-FR"/>
        </w:rPr>
      </w:pPr>
    </w:p>
    <w:p w14:paraId="53EBC0C0" w14:textId="77777777" w:rsidR="00462FBD" w:rsidRDefault="00462FBD" w:rsidP="00462FBD">
      <w:pPr>
        <w:ind w:firstLine="1134"/>
        <w:jc w:val="both"/>
        <w:rPr>
          <w:rFonts w:ascii="Garamond" w:hAnsi="Garamond"/>
          <w:lang w:val="fr-FR"/>
        </w:rPr>
        <w:sectPr w:rsidR="00462FBD" w:rsidSect="00462FBD">
          <w:type w:val="continuous"/>
          <w:pgSz w:w="11900" w:h="16840"/>
          <w:pgMar w:top="1135" w:right="1417" w:bottom="851" w:left="993" w:header="708" w:footer="708" w:gutter="0"/>
          <w:cols w:space="708"/>
          <w:docGrid w:linePitch="360"/>
        </w:sectPr>
      </w:pPr>
    </w:p>
    <w:p w14:paraId="279D60AC" w14:textId="0F232FC1" w:rsidR="00462FBD" w:rsidRPr="00462FBD" w:rsidRDefault="00462FBD" w:rsidP="00462FBD">
      <w:pPr>
        <w:ind w:firstLine="1134"/>
        <w:jc w:val="both"/>
        <w:rPr>
          <w:rFonts w:ascii="Garamond" w:hAnsi="Garamond"/>
          <w:lang w:val="fr-FR"/>
        </w:rPr>
      </w:pPr>
      <w:r w:rsidRPr="00462FBD">
        <w:rPr>
          <w:rFonts w:ascii="Garamond" w:hAnsi="Garamond"/>
          <w:lang w:val="fr-FR"/>
        </w:rPr>
        <w:t>La cellule vivante est une usine chimique remarquablement organisée. Les diverses activités font de la cellule un modèle écologique idéal. La cellule importe des éléments nutritionnels qu’elle utilise comme source d’énergie, comme constituant et/ou comme matériau pour construire ses propres outils. Certains composés essentiels (certains acides aminés, acides gras, vitamines …) doivent être importés car la cellule animale n’a pas les outils permettant leur synthèse.</w:t>
      </w:r>
    </w:p>
    <w:p w14:paraId="5B92707E" w14:textId="77777777" w:rsidR="00462FBD" w:rsidRPr="00462FBD" w:rsidRDefault="00462FBD" w:rsidP="00462FBD">
      <w:pPr>
        <w:ind w:firstLine="1134"/>
        <w:jc w:val="both"/>
        <w:rPr>
          <w:rFonts w:ascii="Garamond" w:hAnsi="Garamond"/>
          <w:lang w:val="fr-FR"/>
        </w:rPr>
      </w:pPr>
      <w:r w:rsidRPr="00462FBD">
        <w:rPr>
          <w:rFonts w:ascii="Garamond" w:hAnsi="Garamond"/>
          <w:lang w:val="fr-FR"/>
        </w:rPr>
        <w:t>Les modifications chimiques sont très efficaces et très sélectives car elles sont catalysées par des enzymes (protéines). Les enzymes reconnaissent leur cible de façon fine (notion d’affinité), et la transformation est orientée à la fois dans l’espace (chiralité) et dans la nature chimique de la réaction.</w:t>
      </w:r>
    </w:p>
    <w:p w14:paraId="1BF2852A" w14:textId="77777777" w:rsidR="00462FBD" w:rsidRPr="00462FBD" w:rsidRDefault="00462FBD" w:rsidP="00462FBD">
      <w:pPr>
        <w:ind w:firstLine="1134"/>
        <w:jc w:val="both"/>
        <w:rPr>
          <w:rFonts w:ascii="Garamond" w:hAnsi="Garamond"/>
          <w:lang w:val="fr-FR"/>
        </w:rPr>
      </w:pPr>
      <w:r w:rsidRPr="00462FBD">
        <w:rPr>
          <w:rFonts w:ascii="Garamond" w:hAnsi="Garamond"/>
          <w:lang w:val="fr-FR"/>
        </w:rPr>
        <w:t xml:space="preserve">A part les petites molécules </w:t>
      </w:r>
      <w:proofErr w:type="spellStart"/>
      <w:r w:rsidRPr="00462FBD">
        <w:rPr>
          <w:rFonts w:ascii="Garamond" w:hAnsi="Garamond"/>
          <w:lang w:val="fr-FR"/>
        </w:rPr>
        <w:t>organophiles</w:t>
      </w:r>
      <w:proofErr w:type="spellEnd"/>
      <w:r w:rsidRPr="00462FBD">
        <w:rPr>
          <w:rFonts w:ascii="Garamond" w:hAnsi="Garamond"/>
          <w:lang w:val="fr-FR"/>
        </w:rPr>
        <w:t xml:space="preserve"> (lipophiles ou hydrophobes telles que l’éthanol), les molécules ne rentrent pas spontanément dans la cellule, elles doivent être reconnues par des récepteurs spécifiques à sa surface : ces récepteurs sélectionnent les </w:t>
      </w:r>
      <w:r w:rsidRPr="00462FBD">
        <w:rPr>
          <w:rFonts w:ascii="Garamond" w:hAnsi="Garamond"/>
          <w:lang w:val="fr-FR"/>
        </w:rPr>
        <w:t xml:space="preserve">molécules en fonction de leur complémentarité (affinité). Des récepteurs sont aussi impliqués dans la capture et l’endocytose (pénétration dans la cellule) de grosses molécules voire même de virus : ici aussi la sélectivité est liée à l’affinité et pour les macromolécules et les virus à une affinité particulière appelée « avidité ». Ces notions sont fondamentales pour la vie de la cellule et sont aussi le fondement de l’activité des médicaments (allopathie). </w:t>
      </w:r>
    </w:p>
    <w:p w14:paraId="41EB6B9B" w14:textId="77777777" w:rsidR="00462FBD" w:rsidRPr="00462FBD" w:rsidRDefault="00462FBD" w:rsidP="00462FBD">
      <w:pPr>
        <w:ind w:firstLine="708"/>
        <w:jc w:val="both"/>
        <w:rPr>
          <w:rFonts w:ascii="Garamond" w:hAnsi="Garamond"/>
          <w:lang w:val="fr-FR"/>
        </w:rPr>
      </w:pPr>
      <w:r w:rsidRPr="00462FBD">
        <w:rPr>
          <w:rFonts w:ascii="Garamond" w:hAnsi="Garamond"/>
          <w:lang w:val="fr-FR"/>
        </w:rPr>
        <w:t>L’expression des gènes (synthèse des acides ribonucléiques et des protéines) est régulée par des réactions chimiques sur l’ADN (acide désoxyribonucléique) et sur les histones (protéines associées à l’ADN. Ces modifications chimiques simples sont la base de l’épigénèse (régulation fine de l’expression des gènes) : chaque cellule n’utilise qu’une petite fraction des quelque 25 000 gènes présents dans l’ADN du noyau. C’est cette chimie fine qui organise la différentiation de la cellule initiale (l’œuf formé après la pénétration de l’ADN du spermatozoïde dans l’ovule) en plus de 200 types cellulaires différents de l’adulte.</w:t>
      </w:r>
    </w:p>
    <w:p w14:paraId="58626DC4" w14:textId="77777777" w:rsidR="00462FBD" w:rsidRDefault="00462FBD" w:rsidP="00462FBD">
      <w:pPr>
        <w:jc w:val="both"/>
        <w:rPr>
          <w:rFonts w:ascii="Garamond" w:hAnsi="Garamond"/>
          <w:lang w:val="fr-FR"/>
        </w:rPr>
        <w:sectPr w:rsidR="00462FBD" w:rsidSect="00462FBD">
          <w:type w:val="continuous"/>
          <w:pgSz w:w="11900" w:h="16840"/>
          <w:pgMar w:top="1135" w:right="1417" w:bottom="851" w:left="993" w:header="708" w:footer="708" w:gutter="0"/>
          <w:cols w:num="2" w:space="708"/>
          <w:docGrid w:linePitch="360"/>
        </w:sectPr>
      </w:pPr>
    </w:p>
    <w:p w14:paraId="19D529DA" w14:textId="77777777" w:rsidR="00462FBD" w:rsidRPr="00462FBD" w:rsidRDefault="00462FBD" w:rsidP="00462FBD">
      <w:pPr>
        <w:jc w:val="center"/>
        <w:rPr>
          <w:rFonts w:ascii="Garamond" w:hAnsi="Garamond"/>
          <w:b/>
          <w:sz w:val="52"/>
          <w:szCs w:val="52"/>
        </w:rPr>
      </w:pPr>
      <w:r w:rsidRPr="00462FBD">
        <w:rPr>
          <w:rFonts w:ascii="Garamond" w:hAnsi="Garamond"/>
          <w:b/>
          <w:sz w:val="52"/>
          <w:szCs w:val="52"/>
        </w:rPr>
        <w:lastRenderedPageBreak/>
        <w:t xml:space="preserve">La </w:t>
      </w:r>
      <w:proofErr w:type="spellStart"/>
      <w:r w:rsidRPr="00462FBD">
        <w:rPr>
          <w:rFonts w:ascii="Garamond" w:hAnsi="Garamond"/>
          <w:b/>
          <w:sz w:val="52"/>
          <w:szCs w:val="52"/>
        </w:rPr>
        <w:t>chi</w:t>
      </w:r>
      <w:bookmarkStart w:id="0" w:name="_GoBack"/>
      <w:bookmarkEnd w:id="0"/>
      <w:r w:rsidRPr="00462FBD">
        <w:rPr>
          <w:rFonts w:ascii="Garamond" w:hAnsi="Garamond"/>
          <w:b/>
          <w:sz w:val="52"/>
          <w:szCs w:val="52"/>
        </w:rPr>
        <w:t>mie</w:t>
      </w:r>
      <w:proofErr w:type="spellEnd"/>
      <w:r w:rsidRPr="00462FBD">
        <w:rPr>
          <w:rFonts w:ascii="Garamond" w:hAnsi="Garamond"/>
          <w:b/>
          <w:sz w:val="52"/>
          <w:szCs w:val="52"/>
        </w:rPr>
        <w:t xml:space="preserve"> des </w:t>
      </w:r>
      <w:proofErr w:type="spellStart"/>
      <w:r w:rsidRPr="00462FBD">
        <w:rPr>
          <w:rFonts w:ascii="Garamond" w:hAnsi="Garamond"/>
          <w:b/>
          <w:sz w:val="52"/>
          <w:szCs w:val="52"/>
        </w:rPr>
        <w:t>sucres</w:t>
      </w:r>
      <w:proofErr w:type="spellEnd"/>
    </w:p>
    <w:p w14:paraId="23BADDB8" w14:textId="59B7062F" w:rsidR="00462FBD" w:rsidRDefault="00462FBD" w:rsidP="00462FBD">
      <w:pPr>
        <w:jc w:val="center"/>
        <w:rPr>
          <w:rFonts w:ascii="Garamond" w:hAnsi="Garamond"/>
          <w:sz w:val="52"/>
          <w:szCs w:val="52"/>
        </w:rPr>
      </w:pPr>
      <w:r>
        <w:rPr>
          <w:rFonts w:ascii="Garamond" w:hAnsi="Garamond"/>
          <w:sz w:val="52"/>
          <w:szCs w:val="52"/>
        </w:rPr>
        <w:t>Olivier Martin</w:t>
      </w:r>
      <w:r>
        <w:rPr>
          <w:rStyle w:val="Appelnotedebasdep"/>
          <w:rFonts w:ascii="Garamond" w:hAnsi="Garamond"/>
          <w:sz w:val="52"/>
          <w:szCs w:val="52"/>
        </w:rPr>
        <w:footnoteReference w:id="4"/>
      </w:r>
    </w:p>
    <w:p w14:paraId="7485B72C" w14:textId="77777777" w:rsidR="00462FBD" w:rsidRPr="00462FBD" w:rsidRDefault="00462FBD" w:rsidP="00462FBD">
      <w:pPr>
        <w:jc w:val="both"/>
        <w:rPr>
          <w:rFonts w:ascii="Garamond" w:hAnsi="Garamond"/>
          <w:lang w:val="fr-FR"/>
        </w:rPr>
      </w:pPr>
    </w:p>
    <w:p w14:paraId="0A625C88" w14:textId="77777777" w:rsidR="00462FBD" w:rsidRDefault="00462FBD" w:rsidP="00462FBD">
      <w:pPr>
        <w:ind w:firstLine="708"/>
        <w:jc w:val="both"/>
        <w:rPr>
          <w:rFonts w:ascii="Garamond" w:hAnsi="Garamond"/>
          <w:lang w:val="fr-FR"/>
        </w:rPr>
        <w:sectPr w:rsidR="00462FBD" w:rsidSect="00462FBD">
          <w:type w:val="continuous"/>
          <w:pgSz w:w="11900" w:h="16840"/>
          <w:pgMar w:top="1135" w:right="1417" w:bottom="851" w:left="993" w:header="708" w:footer="708" w:gutter="0"/>
          <w:cols w:space="708"/>
          <w:docGrid w:linePitch="360"/>
        </w:sectPr>
      </w:pPr>
    </w:p>
    <w:p w14:paraId="48D105B3" w14:textId="50C400DF" w:rsidR="00462FBD" w:rsidRPr="00462FBD" w:rsidRDefault="00462FBD" w:rsidP="00462FBD">
      <w:pPr>
        <w:ind w:firstLine="708"/>
        <w:jc w:val="both"/>
        <w:rPr>
          <w:rFonts w:ascii="Garamond" w:hAnsi="Garamond"/>
          <w:lang w:val="fr-FR"/>
        </w:rPr>
      </w:pPr>
      <w:r w:rsidRPr="00462FBD">
        <w:rPr>
          <w:rFonts w:ascii="Garamond" w:hAnsi="Garamond"/>
          <w:lang w:val="fr-FR"/>
        </w:rPr>
        <w:t xml:space="preserve">Les sucres sont des constituants essentiels des organismes vivants. Si leur contribution à la rigidité de matériaux tels que le bois ou la carapace des crustacés est connue depuis longtemps, de même que leur rôle comme source d’énergie pour l’alimentation humaine, leur implication comme marqueurs antigéniques dans les phénomènes de reconnaissance en biologie a été mis en évidence plus récemment. Les bases de la structure des </w:t>
      </w:r>
      <w:proofErr w:type="spellStart"/>
      <w:r w:rsidRPr="00462FBD">
        <w:rPr>
          <w:rFonts w:ascii="Garamond" w:hAnsi="Garamond"/>
          <w:lang w:val="fr-FR"/>
        </w:rPr>
        <w:t>mono-saccharides</w:t>
      </w:r>
      <w:proofErr w:type="spellEnd"/>
      <w:r w:rsidRPr="00462FBD">
        <w:rPr>
          <w:rFonts w:ascii="Garamond" w:hAnsi="Garamond"/>
          <w:lang w:val="fr-FR"/>
        </w:rPr>
        <w:t xml:space="preserve"> et de la formation de liaisons glycosidiques seront exposées de façon simplifiée afin que les auditeurs comprennent l’origine de l’immense richesse des structures </w:t>
      </w:r>
      <w:proofErr w:type="spellStart"/>
      <w:r w:rsidRPr="00462FBD">
        <w:rPr>
          <w:rFonts w:ascii="Garamond" w:hAnsi="Garamond"/>
          <w:lang w:val="fr-FR"/>
        </w:rPr>
        <w:t>glycaniques</w:t>
      </w:r>
      <w:proofErr w:type="spellEnd"/>
      <w:r w:rsidRPr="00462FBD">
        <w:rPr>
          <w:rFonts w:ascii="Garamond" w:hAnsi="Garamond"/>
          <w:lang w:val="fr-FR"/>
        </w:rPr>
        <w:t xml:space="preserve"> qui existent dans la Nature, et la diversité moléculaire qui peut être générée en combinant des unités saccharidiques, qui forme la base d’un ‘</w:t>
      </w:r>
      <w:proofErr w:type="spellStart"/>
      <w:r w:rsidRPr="00462FBD">
        <w:rPr>
          <w:rFonts w:ascii="Garamond" w:hAnsi="Garamond"/>
          <w:lang w:val="fr-FR"/>
        </w:rPr>
        <w:t>Glycocode</w:t>
      </w:r>
      <w:proofErr w:type="spellEnd"/>
      <w:r w:rsidRPr="00462FBD">
        <w:rPr>
          <w:rFonts w:ascii="Garamond" w:hAnsi="Garamond"/>
          <w:lang w:val="fr-FR"/>
        </w:rPr>
        <w:t xml:space="preserve">’. Les grandes classes de composés </w:t>
      </w:r>
      <w:proofErr w:type="spellStart"/>
      <w:r w:rsidRPr="00462FBD">
        <w:rPr>
          <w:rFonts w:ascii="Garamond" w:hAnsi="Garamond"/>
          <w:lang w:val="fr-FR"/>
        </w:rPr>
        <w:t>glycaniques</w:t>
      </w:r>
      <w:proofErr w:type="spellEnd"/>
      <w:r w:rsidRPr="00462FBD">
        <w:rPr>
          <w:rFonts w:ascii="Garamond" w:hAnsi="Garamond"/>
          <w:lang w:val="fr-FR"/>
        </w:rPr>
        <w:t xml:space="preserve"> seront décrites en soulignant leur importance en biologie, mais aussi pour le </w:t>
      </w:r>
      <w:r w:rsidRPr="00462FBD">
        <w:rPr>
          <w:rFonts w:ascii="Garamond" w:hAnsi="Garamond"/>
          <w:lang w:val="fr-FR"/>
        </w:rPr>
        <w:t xml:space="preserve">développement durable: sucres libres, oligosaccharides, </w:t>
      </w:r>
      <w:proofErr w:type="spellStart"/>
      <w:r w:rsidRPr="00462FBD">
        <w:rPr>
          <w:rFonts w:ascii="Garamond" w:hAnsi="Garamond"/>
          <w:lang w:val="fr-FR"/>
        </w:rPr>
        <w:t>homopolysaccharides</w:t>
      </w:r>
      <w:proofErr w:type="spellEnd"/>
      <w:r w:rsidRPr="00462FBD">
        <w:rPr>
          <w:rFonts w:ascii="Garamond" w:hAnsi="Garamond"/>
          <w:lang w:val="fr-FR"/>
        </w:rPr>
        <w:t xml:space="preserve"> (cellulose, amidon, chitine), hétéro-polysaccharides (héparine par exemple), et </w:t>
      </w:r>
      <w:proofErr w:type="spellStart"/>
      <w:r w:rsidRPr="00462FBD">
        <w:rPr>
          <w:rFonts w:ascii="Garamond" w:hAnsi="Garamond"/>
          <w:lang w:val="fr-FR"/>
        </w:rPr>
        <w:t>glycoconjugués</w:t>
      </w:r>
      <w:proofErr w:type="spellEnd"/>
      <w:r w:rsidRPr="00462FBD">
        <w:rPr>
          <w:rFonts w:ascii="Garamond" w:hAnsi="Garamond"/>
          <w:lang w:val="fr-FR"/>
        </w:rPr>
        <w:t xml:space="preserve">. Des exemples de </w:t>
      </w:r>
      <w:proofErr w:type="spellStart"/>
      <w:r w:rsidRPr="00462FBD">
        <w:rPr>
          <w:rFonts w:ascii="Garamond" w:hAnsi="Garamond"/>
          <w:lang w:val="fr-FR"/>
        </w:rPr>
        <w:t>glycanes</w:t>
      </w:r>
      <w:proofErr w:type="spellEnd"/>
      <w:r w:rsidRPr="00462FBD">
        <w:rPr>
          <w:rFonts w:ascii="Garamond" w:hAnsi="Garamond"/>
          <w:lang w:val="fr-FR"/>
        </w:rPr>
        <w:t xml:space="preserve"> porteurs d’information seront donnés avec comme illustration les antigènes caractérisant les groupes sanguins. Avec les acides aminés et les nucléotides, les sucres (monosaccharides) forment le troisième alphabet de la vie, et leur étude ne doit pas être négligée malgré que le domaine des </w:t>
      </w:r>
      <w:proofErr w:type="spellStart"/>
      <w:r w:rsidRPr="00462FBD">
        <w:rPr>
          <w:rFonts w:ascii="Garamond" w:hAnsi="Garamond"/>
          <w:lang w:val="fr-FR"/>
        </w:rPr>
        <w:t>glycoconjugués</w:t>
      </w:r>
      <w:proofErr w:type="spellEnd"/>
      <w:r w:rsidRPr="00462FBD">
        <w:rPr>
          <w:rFonts w:ascii="Garamond" w:hAnsi="Garamond"/>
          <w:lang w:val="fr-FR"/>
        </w:rPr>
        <w:t xml:space="preserve"> ait la réputation d’être bien plus complexe que celui des </w:t>
      </w:r>
      <w:proofErr w:type="spellStart"/>
      <w:r w:rsidRPr="00462FBD">
        <w:rPr>
          <w:rFonts w:ascii="Garamond" w:hAnsi="Garamond"/>
          <w:lang w:val="fr-FR"/>
        </w:rPr>
        <w:t>proteines</w:t>
      </w:r>
      <w:proofErr w:type="spellEnd"/>
      <w:r w:rsidRPr="00462FBD">
        <w:rPr>
          <w:rFonts w:ascii="Garamond" w:hAnsi="Garamond"/>
          <w:lang w:val="fr-FR"/>
        </w:rPr>
        <w:t xml:space="preserve"> et des acides nucléiques! </w:t>
      </w:r>
    </w:p>
    <w:p w14:paraId="15D48177" w14:textId="77777777" w:rsidR="00462FBD" w:rsidRPr="00462FBD" w:rsidRDefault="00462FBD" w:rsidP="00462FBD">
      <w:pPr>
        <w:jc w:val="both"/>
        <w:rPr>
          <w:rFonts w:ascii="Garamond" w:hAnsi="Garamond"/>
        </w:rPr>
      </w:pPr>
    </w:p>
    <w:p w14:paraId="1477791E" w14:textId="77777777" w:rsidR="00462FBD" w:rsidRPr="00462FBD" w:rsidRDefault="00462FBD" w:rsidP="00462FBD">
      <w:pPr>
        <w:jc w:val="both"/>
        <w:rPr>
          <w:rFonts w:ascii="Garamond" w:hAnsi="Garamond"/>
        </w:rPr>
      </w:pPr>
      <w:proofErr w:type="spellStart"/>
      <w:r w:rsidRPr="00462FBD">
        <w:rPr>
          <w:rFonts w:ascii="Garamond" w:hAnsi="Garamond"/>
        </w:rPr>
        <w:t>Références</w:t>
      </w:r>
      <w:proofErr w:type="spellEnd"/>
      <w:r w:rsidRPr="00462FBD">
        <w:rPr>
          <w:rFonts w:ascii="Garamond" w:hAnsi="Garamond"/>
        </w:rPr>
        <w:t xml:space="preserve"> </w:t>
      </w:r>
      <w:proofErr w:type="spellStart"/>
      <w:r w:rsidRPr="00462FBD">
        <w:rPr>
          <w:rFonts w:ascii="Garamond" w:hAnsi="Garamond"/>
        </w:rPr>
        <w:t>générales</w:t>
      </w:r>
      <w:proofErr w:type="spellEnd"/>
      <w:r w:rsidRPr="00462FBD">
        <w:rPr>
          <w:rFonts w:ascii="Garamond" w:hAnsi="Garamond"/>
        </w:rPr>
        <w:t>:</w:t>
      </w:r>
    </w:p>
    <w:p w14:paraId="466E20EE" w14:textId="77777777" w:rsidR="00462FBD" w:rsidRPr="00462FBD" w:rsidRDefault="00462FBD" w:rsidP="00462FBD">
      <w:pPr>
        <w:jc w:val="both"/>
        <w:rPr>
          <w:rFonts w:ascii="Garamond" w:hAnsi="Garamond"/>
        </w:rPr>
      </w:pPr>
      <w:r w:rsidRPr="00462FBD">
        <w:rPr>
          <w:rFonts w:ascii="Garamond" w:hAnsi="Garamond"/>
        </w:rPr>
        <w:t xml:space="preserve">J. Lehmann, </w:t>
      </w:r>
      <w:r w:rsidRPr="00462FBD">
        <w:rPr>
          <w:rFonts w:ascii="Garamond" w:hAnsi="Garamond"/>
          <w:i/>
        </w:rPr>
        <w:t>Carbohydrates: Structure and Biology</w:t>
      </w:r>
      <w:r w:rsidRPr="00462FBD">
        <w:rPr>
          <w:rFonts w:ascii="Garamond" w:hAnsi="Garamond"/>
        </w:rPr>
        <w:t xml:space="preserve">, </w:t>
      </w:r>
      <w:proofErr w:type="spellStart"/>
      <w:r w:rsidRPr="00462FBD">
        <w:rPr>
          <w:rFonts w:ascii="Garamond" w:hAnsi="Garamond"/>
        </w:rPr>
        <w:t>Thieme</w:t>
      </w:r>
      <w:proofErr w:type="spellEnd"/>
      <w:r w:rsidRPr="00462FBD">
        <w:rPr>
          <w:rFonts w:ascii="Garamond" w:hAnsi="Garamond"/>
        </w:rPr>
        <w:t xml:space="preserve"> 1998</w:t>
      </w:r>
    </w:p>
    <w:p w14:paraId="09F22AAC" w14:textId="77777777" w:rsidR="00462FBD" w:rsidRPr="00462FBD" w:rsidRDefault="00462FBD" w:rsidP="00462FBD">
      <w:pPr>
        <w:jc w:val="both"/>
        <w:rPr>
          <w:rFonts w:ascii="Garamond" w:eastAsia="Arial" w:hAnsi="Garamond" w:cs="Arial"/>
          <w:lang w:eastAsia="ja-JP"/>
        </w:rPr>
      </w:pPr>
      <w:r w:rsidRPr="00462FBD">
        <w:rPr>
          <w:rFonts w:ascii="Garamond" w:hAnsi="Garamond"/>
        </w:rPr>
        <w:t xml:space="preserve">H.J. </w:t>
      </w:r>
      <w:proofErr w:type="spellStart"/>
      <w:r w:rsidRPr="00462FBD">
        <w:rPr>
          <w:rFonts w:ascii="Garamond" w:hAnsi="Garamond"/>
        </w:rPr>
        <w:t>Gabius</w:t>
      </w:r>
      <w:proofErr w:type="spellEnd"/>
      <w:r w:rsidRPr="00462FBD">
        <w:rPr>
          <w:rFonts w:ascii="Garamond" w:hAnsi="Garamond"/>
        </w:rPr>
        <w:t xml:space="preserve">, </w:t>
      </w:r>
      <w:proofErr w:type="gramStart"/>
      <w:r w:rsidRPr="00462FBD">
        <w:rPr>
          <w:rFonts w:ascii="Garamond" w:hAnsi="Garamond"/>
          <w:i/>
        </w:rPr>
        <w:t>The</w:t>
      </w:r>
      <w:proofErr w:type="gramEnd"/>
      <w:r w:rsidRPr="00462FBD">
        <w:rPr>
          <w:rFonts w:ascii="Garamond" w:hAnsi="Garamond"/>
          <w:i/>
        </w:rPr>
        <w:t xml:space="preserve"> Sugar Code. Fundamentals of </w:t>
      </w:r>
      <w:proofErr w:type="spellStart"/>
      <w:r w:rsidRPr="00462FBD">
        <w:rPr>
          <w:rFonts w:ascii="Garamond" w:hAnsi="Garamond"/>
          <w:i/>
        </w:rPr>
        <w:t>GlycoSciences</w:t>
      </w:r>
      <w:proofErr w:type="spellEnd"/>
      <w:r w:rsidRPr="00462FBD">
        <w:rPr>
          <w:rFonts w:ascii="Garamond" w:hAnsi="Garamond"/>
        </w:rPr>
        <w:t>, Wiley-VCH, 2009</w:t>
      </w:r>
    </w:p>
    <w:p w14:paraId="4962437D" w14:textId="77777777" w:rsidR="00462FBD" w:rsidRDefault="00462FBD" w:rsidP="00462FBD">
      <w:pPr>
        <w:jc w:val="both"/>
        <w:rPr>
          <w:rFonts w:ascii="Garamond" w:hAnsi="Garamond"/>
        </w:rPr>
        <w:sectPr w:rsidR="00462FBD" w:rsidSect="00462FBD">
          <w:type w:val="continuous"/>
          <w:pgSz w:w="11900" w:h="16840"/>
          <w:pgMar w:top="1135" w:right="1417" w:bottom="851" w:left="993" w:header="708" w:footer="708" w:gutter="0"/>
          <w:cols w:num="2" w:space="708"/>
          <w:docGrid w:linePitch="360"/>
        </w:sectPr>
      </w:pPr>
    </w:p>
    <w:p w14:paraId="2A5BC4A7" w14:textId="7A8487FF" w:rsidR="00462FBD" w:rsidRPr="00462FBD" w:rsidRDefault="00462FBD" w:rsidP="00462FBD">
      <w:pPr>
        <w:jc w:val="both"/>
        <w:rPr>
          <w:rFonts w:ascii="Garamond" w:hAnsi="Garamond"/>
        </w:rPr>
      </w:pPr>
    </w:p>
    <w:p w14:paraId="1D940F0A" w14:textId="77777777" w:rsidR="00462FBD" w:rsidRPr="00462FBD" w:rsidRDefault="00462FBD" w:rsidP="00462FBD">
      <w:pPr>
        <w:jc w:val="both"/>
        <w:rPr>
          <w:rFonts w:ascii="Garamond" w:hAnsi="Garamond"/>
        </w:rPr>
      </w:pPr>
    </w:p>
    <w:p w14:paraId="658D671A" w14:textId="77777777" w:rsidR="00462FBD" w:rsidRPr="00462FBD" w:rsidRDefault="00462FBD" w:rsidP="00462FBD">
      <w:pPr>
        <w:jc w:val="center"/>
        <w:rPr>
          <w:rFonts w:ascii="Garamond" w:hAnsi="Garamond" w:cs="Times New Roman"/>
          <w:b/>
          <w:sz w:val="52"/>
          <w:szCs w:val="52"/>
          <w:lang w:val="fr-FR"/>
        </w:rPr>
      </w:pPr>
      <w:r w:rsidRPr="00462FBD">
        <w:rPr>
          <w:rFonts w:ascii="Garamond" w:hAnsi="Garamond" w:cs="Times New Roman"/>
          <w:b/>
          <w:sz w:val="52"/>
          <w:szCs w:val="52"/>
          <w:lang w:val="fr-FR"/>
        </w:rPr>
        <w:t>Art et Chimie : Etudes scientifiques des peintures</w:t>
      </w:r>
    </w:p>
    <w:p w14:paraId="7CB9446E" w14:textId="3A62076E" w:rsidR="00462FBD" w:rsidRPr="00462FBD" w:rsidRDefault="00462FBD" w:rsidP="00462FBD">
      <w:pPr>
        <w:jc w:val="center"/>
        <w:rPr>
          <w:rFonts w:ascii="Garamond" w:hAnsi="Garamond" w:cs="Times New Roman"/>
          <w:sz w:val="52"/>
          <w:szCs w:val="52"/>
          <w:lang w:val="fr-FR"/>
        </w:rPr>
      </w:pPr>
      <w:r w:rsidRPr="00462FBD">
        <w:rPr>
          <w:rFonts w:ascii="Garamond" w:hAnsi="Garamond" w:cs="Times New Roman"/>
          <w:sz w:val="52"/>
          <w:szCs w:val="52"/>
          <w:lang w:val="fr-FR"/>
        </w:rPr>
        <w:t xml:space="preserve">J.Y. </w:t>
      </w:r>
      <w:proofErr w:type="spellStart"/>
      <w:r w:rsidRPr="00462FBD">
        <w:rPr>
          <w:rFonts w:ascii="Garamond" w:hAnsi="Garamond" w:cs="Times New Roman"/>
          <w:sz w:val="52"/>
          <w:szCs w:val="52"/>
          <w:lang w:val="fr-FR"/>
        </w:rPr>
        <w:t>Mérour</w:t>
      </w:r>
      <w:proofErr w:type="spellEnd"/>
      <w:r>
        <w:rPr>
          <w:rStyle w:val="Appelnotedebasdep"/>
          <w:rFonts w:ascii="Garamond" w:hAnsi="Garamond" w:cs="Times New Roman"/>
          <w:sz w:val="52"/>
          <w:szCs w:val="52"/>
          <w:lang w:val="fr-FR"/>
        </w:rPr>
        <w:footnoteReference w:id="5"/>
      </w:r>
      <w:r w:rsidRPr="00462FBD">
        <w:rPr>
          <w:rFonts w:ascii="Garamond" w:hAnsi="Garamond" w:cs="Times New Roman"/>
          <w:sz w:val="52"/>
          <w:szCs w:val="52"/>
          <w:lang w:val="fr-FR"/>
        </w:rPr>
        <w:t xml:space="preserve"> </w:t>
      </w:r>
    </w:p>
    <w:p w14:paraId="6A83370E" w14:textId="77777777" w:rsidR="00462FBD" w:rsidRPr="00462FBD" w:rsidRDefault="00462FBD" w:rsidP="00462FBD">
      <w:pPr>
        <w:jc w:val="both"/>
        <w:rPr>
          <w:rFonts w:ascii="Garamond" w:hAnsi="Garamond" w:cs="Times New Roman"/>
          <w:lang w:val="fr-FR"/>
        </w:rPr>
      </w:pPr>
    </w:p>
    <w:p w14:paraId="6DCD6DC8" w14:textId="77777777" w:rsidR="00462FBD" w:rsidRDefault="00462FBD" w:rsidP="00462FBD">
      <w:pPr>
        <w:jc w:val="both"/>
        <w:rPr>
          <w:rFonts w:ascii="Garamond" w:hAnsi="Garamond" w:cs="Times New Roman"/>
          <w:lang w:val="fr-FR"/>
        </w:rPr>
        <w:sectPr w:rsidR="00462FBD" w:rsidSect="00462FBD">
          <w:type w:val="continuous"/>
          <w:pgSz w:w="11900" w:h="16840"/>
          <w:pgMar w:top="1135" w:right="1417" w:bottom="851" w:left="993" w:header="708" w:footer="708" w:gutter="0"/>
          <w:cols w:space="708"/>
          <w:docGrid w:linePitch="360"/>
        </w:sectPr>
      </w:pPr>
    </w:p>
    <w:p w14:paraId="46E4011B" w14:textId="04F6093F" w:rsidR="00462FBD" w:rsidRPr="00462FBD" w:rsidRDefault="00462FBD" w:rsidP="00462FBD">
      <w:pPr>
        <w:jc w:val="both"/>
        <w:rPr>
          <w:rFonts w:ascii="Garamond" w:hAnsi="Garamond" w:cs="Times New Roman"/>
          <w:lang w:val="fr-FR"/>
        </w:rPr>
      </w:pPr>
      <w:r w:rsidRPr="00462FBD">
        <w:rPr>
          <w:rFonts w:ascii="Garamond" w:hAnsi="Garamond" w:cs="Times New Roman"/>
          <w:lang w:val="fr-FR"/>
        </w:rPr>
        <w:t xml:space="preserve">           La connaissance scientifique des tableaux a démarré au début du 20</w:t>
      </w:r>
      <w:r w:rsidRPr="00462FBD">
        <w:rPr>
          <w:rFonts w:ascii="Garamond" w:hAnsi="Garamond" w:cs="Times New Roman"/>
          <w:vertAlign w:val="superscript"/>
          <w:lang w:val="fr-FR"/>
        </w:rPr>
        <w:t>ème</w:t>
      </w:r>
      <w:r w:rsidRPr="00462FBD">
        <w:rPr>
          <w:rFonts w:ascii="Garamond" w:hAnsi="Garamond" w:cs="Times New Roman"/>
          <w:lang w:val="fr-FR"/>
        </w:rPr>
        <w:t xml:space="preserve"> siècle avec l’utilisation des rayons X puis s’est considérablement développée avec les techniques analytiques comme l’infra-rouge, l’ultraviolet, le Raman, la </w:t>
      </w:r>
      <w:proofErr w:type="spellStart"/>
      <w:r w:rsidRPr="00462FBD">
        <w:rPr>
          <w:rFonts w:ascii="Garamond" w:hAnsi="Garamond" w:cs="Times New Roman"/>
          <w:lang w:val="fr-FR"/>
        </w:rPr>
        <w:t>microfluorescence</w:t>
      </w:r>
      <w:proofErr w:type="spellEnd"/>
      <w:r w:rsidRPr="00462FBD">
        <w:rPr>
          <w:rFonts w:ascii="Garamond" w:hAnsi="Garamond" w:cs="Times New Roman"/>
          <w:lang w:val="fr-FR"/>
        </w:rPr>
        <w:t xml:space="preserve"> X. Des techniques plus coûteuses utilisant des accélérateurs comme AGLAE (Louvres, technique PIXE) ou des synchrotrons sont parfois utilisées pour connaitre la structure même du tableau tel que l’environnement chimique de chaque grain de pigment. </w:t>
      </w:r>
    </w:p>
    <w:p w14:paraId="340B4DAA" w14:textId="77777777" w:rsidR="00462FBD" w:rsidRPr="00462FBD" w:rsidRDefault="00462FBD" w:rsidP="00462FBD">
      <w:pPr>
        <w:jc w:val="both"/>
        <w:rPr>
          <w:rFonts w:ascii="Garamond" w:hAnsi="Garamond" w:cs="Times New Roman"/>
          <w:lang w:val="fr-FR"/>
        </w:rPr>
      </w:pPr>
      <w:r w:rsidRPr="00462FBD">
        <w:rPr>
          <w:rFonts w:ascii="Garamond" w:hAnsi="Garamond" w:cs="Times New Roman"/>
          <w:lang w:val="fr-FR"/>
        </w:rPr>
        <w:t xml:space="preserve">           Une des difficultés de l’étude des tableaux est que les analyses ne doivent pas altérer l’œuvre d’art.  </w:t>
      </w:r>
    </w:p>
    <w:p w14:paraId="30AF38F8" w14:textId="77777777" w:rsidR="00462FBD" w:rsidRPr="00462FBD" w:rsidRDefault="00462FBD" w:rsidP="00462FBD">
      <w:pPr>
        <w:jc w:val="both"/>
        <w:rPr>
          <w:rFonts w:ascii="Garamond" w:hAnsi="Garamond" w:cs="Times New Roman"/>
          <w:iCs/>
          <w:lang w:val="fr-FR"/>
        </w:rPr>
      </w:pPr>
      <w:r w:rsidRPr="00462FBD">
        <w:rPr>
          <w:rFonts w:ascii="Garamond" w:hAnsi="Garamond" w:cs="Times New Roman"/>
          <w:lang w:val="fr-FR"/>
        </w:rPr>
        <w:t xml:space="preserve">            La nature des pigments, leurs origines géographiques, leurs datations, la nature du support, les repentirs, les retouches, permettent d’établir l’historique du tableau. Ces études scientifiques servent à établir la carte d’identité de l’œuvre, à caractériser la technique d’un peintre qu’il s’agisse d’un authentique ou d’un faux. </w:t>
      </w:r>
      <w:r w:rsidRPr="00462FBD">
        <w:rPr>
          <w:rFonts w:ascii="Garamond" w:hAnsi="Garamond" w:cs="Times New Roman"/>
          <w:iCs/>
          <w:lang w:val="fr-FR"/>
        </w:rPr>
        <w:t>C’est la complémentarité des différentes techniques analytiques ainsi que l’historique de l’œuvre d’art qui permet d’établir un diagnostic de l’œuvre.</w:t>
      </w:r>
    </w:p>
    <w:p w14:paraId="4D293D23" w14:textId="77777777" w:rsidR="00462FBD" w:rsidRPr="00462FBD" w:rsidRDefault="00462FBD" w:rsidP="00462FBD">
      <w:pPr>
        <w:jc w:val="both"/>
        <w:rPr>
          <w:rFonts w:ascii="Garamond" w:hAnsi="Garamond" w:cs="Times New Roman"/>
          <w:lang w:val="fr-FR"/>
        </w:rPr>
      </w:pPr>
      <w:r w:rsidRPr="00462FBD">
        <w:rPr>
          <w:rFonts w:ascii="Garamond" w:hAnsi="Garamond" w:cs="Times New Roman"/>
          <w:lang w:val="fr-FR"/>
        </w:rPr>
        <w:t xml:space="preserve">             Un tableau évolue au cours du temps et doit parfois être restauré pour faire disparaitre les jaunissements du vernis, des chancis, des lacunes… </w:t>
      </w:r>
    </w:p>
    <w:p w14:paraId="421B46A6" w14:textId="77777777" w:rsidR="00462FBD" w:rsidRPr="00462FBD" w:rsidRDefault="00462FBD" w:rsidP="00462FBD">
      <w:pPr>
        <w:jc w:val="both"/>
        <w:rPr>
          <w:rFonts w:ascii="Garamond" w:hAnsi="Garamond" w:cs="Times New Roman"/>
          <w:lang w:val="fr-FR"/>
        </w:rPr>
      </w:pPr>
      <w:r w:rsidRPr="00462FBD">
        <w:rPr>
          <w:rFonts w:ascii="Garamond" w:hAnsi="Garamond" w:cs="Times New Roman"/>
          <w:color w:val="000000" w:themeColor="text1"/>
          <w:kern w:val="24"/>
          <w:lang w:val="fr-FR"/>
        </w:rPr>
        <w:lastRenderedPageBreak/>
        <w:t xml:space="preserve">            Dès le début du 19</w:t>
      </w:r>
      <w:r w:rsidRPr="00462FBD">
        <w:rPr>
          <w:rFonts w:ascii="Garamond" w:hAnsi="Garamond" w:cs="Times New Roman"/>
          <w:color w:val="000000" w:themeColor="text1"/>
          <w:kern w:val="24"/>
          <w:vertAlign w:val="superscript"/>
          <w:lang w:val="fr-FR"/>
        </w:rPr>
        <w:t>ème</w:t>
      </w:r>
      <w:r w:rsidRPr="00462FBD">
        <w:rPr>
          <w:rFonts w:ascii="Garamond" w:hAnsi="Garamond" w:cs="Times New Roman"/>
          <w:color w:val="000000" w:themeColor="text1"/>
          <w:kern w:val="24"/>
          <w:lang w:val="fr-FR"/>
        </w:rPr>
        <w:t xml:space="preserve"> siècle de nombreux pigments industriels ont été développés comme </w:t>
      </w:r>
      <w:r w:rsidRPr="00462FBD">
        <w:rPr>
          <w:rFonts w:ascii="Garamond" w:hAnsi="Garamond" w:cs="Times New Roman"/>
          <w:bCs/>
          <w:kern w:val="24"/>
          <w:lang w:val="fr-FR"/>
        </w:rPr>
        <w:t>le jaune de chrome</w:t>
      </w:r>
      <w:r w:rsidRPr="00462FBD">
        <w:rPr>
          <w:rFonts w:ascii="Garamond" w:hAnsi="Garamond" w:cs="Times New Roman"/>
          <w:color w:val="000000" w:themeColor="text1"/>
          <w:kern w:val="24"/>
          <w:lang w:val="fr-FR"/>
        </w:rPr>
        <w:t>, le jaune de cadmium (</w:t>
      </w:r>
      <w:proofErr w:type="spellStart"/>
      <w:r w:rsidRPr="00462FBD">
        <w:rPr>
          <w:rFonts w:ascii="Garamond" w:hAnsi="Garamond" w:cs="Times New Roman"/>
          <w:color w:val="000000" w:themeColor="text1"/>
          <w:kern w:val="24"/>
          <w:lang w:val="fr-FR"/>
        </w:rPr>
        <w:t>CdS</w:t>
      </w:r>
      <w:proofErr w:type="spellEnd"/>
      <w:r w:rsidRPr="00462FBD">
        <w:rPr>
          <w:rFonts w:ascii="Garamond" w:hAnsi="Garamond" w:cs="Times New Roman"/>
          <w:color w:val="000000" w:themeColor="text1"/>
          <w:kern w:val="24"/>
          <w:lang w:val="fr-FR"/>
        </w:rPr>
        <w:t xml:space="preserve">), le vert émeraude, le vert </w:t>
      </w:r>
      <w:proofErr w:type="spellStart"/>
      <w:r w:rsidRPr="00462FBD">
        <w:rPr>
          <w:rFonts w:ascii="Garamond" w:hAnsi="Garamond" w:cs="Times New Roman"/>
          <w:color w:val="000000" w:themeColor="text1"/>
          <w:kern w:val="24"/>
          <w:lang w:val="fr-FR"/>
        </w:rPr>
        <w:t>Guignet</w:t>
      </w:r>
      <w:proofErr w:type="spellEnd"/>
      <w:r w:rsidRPr="00462FBD">
        <w:rPr>
          <w:rFonts w:ascii="Garamond" w:hAnsi="Garamond" w:cs="Times New Roman"/>
          <w:color w:val="000000" w:themeColor="text1"/>
          <w:kern w:val="24"/>
          <w:lang w:val="fr-FR"/>
        </w:rPr>
        <w:t xml:space="preserve"> (Cr</w:t>
      </w:r>
      <w:r w:rsidRPr="00462FBD">
        <w:rPr>
          <w:rFonts w:ascii="Garamond" w:hAnsi="Garamond" w:cs="Times New Roman"/>
          <w:color w:val="000000" w:themeColor="text1"/>
          <w:kern w:val="24"/>
          <w:vertAlign w:val="subscript"/>
          <w:lang w:val="fr-FR"/>
        </w:rPr>
        <w:t>2</w:t>
      </w:r>
      <w:r w:rsidRPr="00462FBD">
        <w:rPr>
          <w:rFonts w:ascii="Garamond" w:hAnsi="Garamond" w:cs="Times New Roman"/>
          <w:color w:val="000000" w:themeColor="text1"/>
          <w:kern w:val="24"/>
          <w:lang w:val="fr-FR"/>
        </w:rPr>
        <w:t>O</w:t>
      </w:r>
      <w:r w:rsidRPr="00462FBD">
        <w:rPr>
          <w:rFonts w:ascii="Garamond" w:hAnsi="Garamond" w:cs="Times New Roman"/>
          <w:color w:val="000000" w:themeColor="text1"/>
          <w:kern w:val="24"/>
          <w:vertAlign w:val="subscript"/>
          <w:lang w:val="fr-FR"/>
        </w:rPr>
        <w:t>3</w:t>
      </w:r>
      <w:r w:rsidRPr="00462FBD">
        <w:rPr>
          <w:rFonts w:ascii="Garamond" w:hAnsi="Garamond" w:cs="Times New Roman"/>
          <w:color w:val="000000" w:themeColor="text1"/>
          <w:kern w:val="24"/>
          <w:lang w:val="fr-FR"/>
        </w:rPr>
        <w:t xml:space="preserve">  2H</w:t>
      </w:r>
      <w:r w:rsidRPr="00462FBD">
        <w:rPr>
          <w:rFonts w:ascii="Garamond" w:hAnsi="Garamond" w:cs="Times New Roman"/>
          <w:color w:val="000000" w:themeColor="text1"/>
          <w:kern w:val="24"/>
          <w:vertAlign w:val="subscript"/>
          <w:lang w:val="fr-FR"/>
        </w:rPr>
        <w:t>2</w:t>
      </w:r>
      <w:r w:rsidRPr="00462FBD">
        <w:rPr>
          <w:rFonts w:ascii="Garamond" w:hAnsi="Garamond" w:cs="Times New Roman"/>
          <w:color w:val="000000" w:themeColor="text1"/>
          <w:kern w:val="24"/>
          <w:lang w:val="fr-FR"/>
        </w:rPr>
        <w:t>O) et le blanc lithopone (</w:t>
      </w:r>
      <w:r w:rsidRPr="00462FBD">
        <w:rPr>
          <w:rFonts w:ascii="Garamond" w:eastAsia="Times New Roman" w:hAnsi="Garamond"/>
        </w:rPr>
        <w:t>BaSO</w:t>
      </w:r>
      <w:r w:rsidRPr="00462FBD">
        <w:rPr>
          <w:rFonts w:ascii="Garamond" w:eastAsia="Times New Roman" w:hAnsi="Garamond"/>
          <w:vertAlign w:val="subscript"/>
        </w:rPr>
        <w:t>4</w:t>
      </w:r>
      <w:r w:rsidRPr="00462FBD">
        <w:rPr>
          <w:rFonts w:ascii="Garamond" w:eastAsia="Times New Roman" w:hAnsi="Garamond"/>
        </w:rPr>
        <w:t>*</w:t>
      </w:r>
      <w:proofErr w:type="spellStart"/>
      <w:r w:rsidRPr="00462FBD">
        <w:rPr>
          <w:rFonts w:ascii="Garamond" w:eastAsia="Times New Roman" w:hAnsi="Garamond"/>
        </w:rPr>
        <w:t>ZnS</w:t>
      </w:r>
      <w:proofErr w:type="spellEnd"/>
      <w:r w:rsidRPr="00462FBD">
        <w:rPr>
          <w:rFonts w:ascii="Garamond" w:hAnsi="Garamond" w:cs="Times New Roman"/>
          <w:color w:val="000000" w:themeColor="text1"/>
          <w:kern w:val="24"/>
          <w:lang w:val="fr-FR"/>
        </w:rPr>
        <w:t>) qui pouvaient remplacer d’anciens pigments avec des couleurs plus brillantes et offrant de nouvelles possibilités artistiques. Le jaune de chrome par son opacité et sa brillance prit une position dominante; les autres jaunes existants comme le jaune de Naples (Pb</w:t>
      </w:r>
      <w:r w:rsidRPr="00462FBD">
        <w:rPr>
          <w:rFonts w:ascii="Garamond" w:hAnsi="Garamond" w:cs="Times New Roman"/>
          <w:color w:val="000000" w:themeColor="text1"/>
          <w:kern w:val="24"/>
          <w:vertAlign w:val="subscript"/>
          <w:lang w:val="fr-FR"/>
        </w:rPr>
        <w:t>2</w:t>
      </w:r>
      <w:r w:rsidRPr="00462FBD">
        <w:rPr>
          <w:rFonts w:ascii="Garamond" w:hAnsi="Garamond" w:cs="Times New Roman"/>
          <w:color w:val="000000" w:themeColor="text1"/>
          <w:kern w:val="24"/>
          <w:lang w:val="fr-FR"/>
        </w:rPr>
        <w:t>Sb</w:t>
      </w:r>
      <w:r w:rsidRPr="00462FBD">
        <w:rPr>
          <w:rFonts w:ascii="Garamond" w:hAnsi="Garamond" w:cs="Times New Roman"/>
          <w:color w:val="000000" w:themeColor="text1"/>
          <w:kern w:val="24"/>
          <w:vertAlign w:val="subscript"/>
          <w:lang w:val="fr-FR"/>
        </w:rPr>
        <w:t>2</w:t>
      </w:r>
      <w:r w:rsidRPr="00462FBD">
        <w:rPr>
          <w:rFonts w:ascii="Garamond" w:hAnsi="Garamond" w:cs="Times New Roman"/>
          <w:color w:val="000000" w:themeColor="text1"/>
          <w:kern w:val="24"/>
          <w:lang w:val="fr-FR"/>
        </w:rPr>
        <w:t>O</w:t>
      </w:r>
      <w:r w:rsidRPr="00462FBD">
        <w:rPr>
          <w:rFonts w:ascii="Garamond" w:hAnsi="Garamond" w:cs="Times New Roman"/>
          <w:color w:val="000000" w:themeColor="text1"/>
          <w:kern w:val="24"/>
          <w:vertAlign w:val="subscript"/>
          <w:lang w:val="fr-FR"/>
        </w:rPr>
        <w:t>7</w:t>
      </w:r>
      <w:r w:rsidRPr="00462FBD">
        <w:rPr>
          <w:rFonts w:ascii="Garamond" w:hAnsi="Garamond" w:cs="Times New Roman"/>
          <w:color w:val="000000" w:themeColor="text1"/>
          <w:kern w:val="24"/>
          <w:lang w:val="fr-FR"/>
        </w:rPr>
        <w:t>), l’orpiment (As</w:t>
      </w:r>
      <w:r w:rsidRPr="00462FBD">
        <w:rPr>
          <w:rFonts w:ascii="Garamond" w:hAnsi="Garamond" w:cs="Times New Roman"/>
          <w:color w:val="000000" w:themeColor="text1"/>
          <w:kern w:val="24"/>
          <w:vertAlign w:val="subscript"/>
          <w:lang w:val="fr-FR"/>
        </w:rPr>
        <w:t>2</w:t>
      </w:r>
      <w:r w:rsidRPr="00462FBD">
        <w:rPr>
          <w:rFonts w:ascii="Garamond" w:hAnsi="Garamond" w:cs="Times New Roman"/>
          <w:color w:val="000000" w:themeColor="text1"/>
          <w:kern w:val="24"/>
          <w:lang w:val="fr-FR"/>
        </w:rPr>
        <w:t>S</w:t>
      </w:r>
      <w:r w:rsidRPr="00462FBD">
        <w:rPr>
          <w:rFonts w:ascii="Garamond" w:hAnsi="Garamond" w:cs="Times New Roman"/>
          <w:color w:val="000000" w:themeColor="text1"/>
          <w:kern w:val="24"/>
          <w:vertAlign w:val="subscript"/>
          <w:lang w:val="fr-FR"/>
        </w:rPr>
        <w:t>3</w:t>
      </w:r>
      <w:r w:rsidRPr="00462FBD">
        <w:rPr>
          <w:rFonts w:ascii="Garamond" w:hAnsi="Garamond" w:cs="Times New Roman"/>
          <w:color w:val="000000" w:themeColor="text1"/>
          <w:kern w:val="24"/>
          <w:lang w:val="fr-FR"/>
        </w:rPr>
        <w:t xml:space="preserve">), l’ocre jaune (un mélange d’oxydes et d’hydroxydes de fer) furent délaissés. Le jaune de chrome fut utilisé par V. Van Gogh (1853-1890), G. Seurat (1859-1891), J. M.W. Turner (1775-1851), J. Constable (1776-1837), P. Cézanne (1839-1906), C. Pissarro (1830-1903), et J. Ensor (1860-1949). </w:t>
      </w:r>
      <w:r w:rsidRPr="00462FBD">
        <w:rPr>
          <w:rFonts w:ascii="Garamond" w:hAnsi="Garamond" w:cs="Times New Roman"/>
          <w:lang w:val="fr-FR"/>
        </w:rPr>
        <w:t xml:space="preserve">Depuis plusieurs décennies ces pigments constituants la couche picturale comme le jaune de chrome, le jaune de cadmium, le minium se dégradent de façon visible (pollution atmosphérique, humidité, action de la lumière). Cette dégradation peut se traduire par une perte de la couleur initiale notamment avec les laques rouges qui après une quinzaine d’années perdent leur couleur ainsi </w:t>
      </w:r>
      <w:r w:rsidRPr="00462FBD">
        <w:rPr>
          <w:rFonts w:ascii="Garamond" w:hAnsi="Garamond" w:cs="Times New Roman"/>
          <w:lang w:val="fr-FR"/>
        </w:rPr>
        <w:t xml:space="preserve">que le smalt qui de bleu passe au blanc. L’apparition de zones très localisées brunes ou noires est aussi observée avec parfois la formation de croûtes. Nous examinerons les processus chimiques de dégradation dans différents tableaux comme ceux de Van Gogh (Tournesols, Meules de foin sous un ciel pluvieux, …).  </w:t>
      </w:r>
    </w:p>
    <w:p w14:paraId="2B722D77" w14:textId="77777777" w:rsidR="00462FBD" w:rsidRPr="00462FBD" w:rsidRDefault="00462FBD" w:rsidP="00462FBD">
      <w:pPr>
        <w:jc w:val="both"/>
        <w:rPr>
          <w:rFonts w:ascii="Garamond" w:hAnsi="Garamond" w:cs="Times New Roman"/>
        </w:rPr>
      </w:pPr>
    </w:p>
    <w:p w14:paraId="5646FBEE" w14:textId="77777777" w:rsidR="00462FBD" w:rsidRPr="00462FBD" w:rsidRDefault="00462FBD" w:rsidP="00462FBD">
      <w:pPr>
        <w:jc w:val="both"/>
        <w:rPr>
          <w:rFonts w:ascii="Garamond" w:hAnsi="Garamond" w:cs="Times New Roman"/>
        </w:rPr>
      </w:pPr>
      <w:proofErr w:type="spellStart"/>
      <w:r w:rsidRPr="00462FBD">
        <w:rPr>
          <w:rFonts w:ascii="Garamond" w:hAnsi="Garamond" w:cs="Times New Roman"/>
        </w:rPr>
        <w:t>Quelques</w:t>
      </w:r>
      <w:proofErr w:type="spellEnd"/>
      <w:r w:rsidRPr="00462FBD">
        <w:rPr>
          <w:rFonts w:ascii="Garamond" w:hAnsi="Garamond" w:cs="Times New Roman"/>
        </w:rPr>
        <w:t xml:space="preserve"> </w:t>
      </w:r>
      <w:proofErr w:type="spellStart"/>
      <w:proofErr w:type="gramStart"/>
      <w:r w:rsidRPr="00462FBD">
        <w:rPr>
          <w:rFonts w:ascii="Garamond" w:hAnsi="Garamond" w:cs="Times New Roman"/>
        </w:rPr>
        <w:t>références</w:t>
      </w:r>
      <w:proofErr w:type="spellEnd"/>
      <w:r w:rsidRPr="00462FBD">
        <w:rPr>
          <w:rFonts w:ascii="Garamond" w:hAnsi="Garamond" w:cs="Times New Roman"/>
        </w:rPr>
        <w:t> :</w:t>
      </w:r>
      <w:proofErr w:type="gramEnd"/>
      <w:r w:rsidRPr="00462FBD">
        <w:rPr>
          <w:rFonts w:ascii="Garamond" w:hAnsi="Garamond" w:cs="Times New Roman"/>
        </w:rPr>
        <w:t xml:space="preserve"> </w:t>
      </w:r>
    </w:p>
    <w:p w14:paraId="7C3BC129" w14:textId="77777777" w:rsidR="00462FBD" w:rsidRPr="00462FBD" w:rsidRDefault="00462FBD" w:rsidP="00462FBD">
      <w:pPr>
        <w:jc w:val="both"/>
        <w:rPr>
          <w:rFonts w:ascii="Garamond" w:hAnsi="Garamond" w:cs="Times New Roman"/>
        </w:rPr>
      </w:pPr>
      <w:hyperlink r:id="rId10" w:history="1">
        <w:r w:rsidRPr="00462FBD">
          <w:rPr>
            <w:rStyle w:val="Lienhypertexte"/>
            <w:rFonts w:ascii="Garamond" w:hAnsi="Garamond" w:cs="Times New Roman"/>
          </w:rPr>
          <w:t>www.c2rmf.fr</w:t>
        </w:r>
      </w:hyperlink>
    </w:p>
    <w:p w14:paraId="1B6E2AB9" w14:textId="77777777" w:rsidR="00462FBD" w:rsidRPr="00462FBD" w:rsidRDefault="00462FBD" w:rsidP="00462FBD">
      <w:pPr>
        <w:jc w:val="both"/>
        <w:rPr>
          <w:rFonts w:ascii="Garamond" w:hAnsi="Garamond" w:cs="Times New Roman"/>
        </w:rPr>
      </w:pPr>
      <w:proofErr w:type="spellStart"/>
      <w:r w:rsidRPr="00462FBD">
        <w:rPr>
          <w:rFonts w:ascii="Garamond" w:hAnsi="Garamond" w:cs="Times New Roman"/>
        </w:rPr>
        <w:t>Cotte</w:t>
      </w:r>
      <w:proofErr w:type="spellEnd"/>
      <w:r w:rsidRPr="00462FBD">
        <w:rPr>
          <w:rFonts w:ascii="Garamond" w:hAnsi="Garamond" w:cs="Times New Roman"/>
        </w:rPr>
        <w:t xml:space="preserve">, M.; </w:t>
      </w:r>
      <w:proofErr w:type="spellStart"/>
      <w:r w:rsidRPr="00462FBD">
        <w:rPr>
          <w:rFonts w:ascii="Garamond" w:hAnsi="Garamond" w:cs="Times New Roman"/>
        </w:rPr>
        <w:t>Susini</w:t>
      </w:r>
      <w:proofErr w:type="spellEnd"/>
      <w:r w:rsidRPr="00462FBD">
        <w:rPr>
          <w:rFonts w:ascii="Garamond" w:hAnsi="Garamond" w:cs="Times New Roman"/>
        </w:rPr>
        <w:t xml:space="preserve">, J. </w:t>
      </w:r>
      <w:proofErr w:type="spellStart"/>
      <w:r w:rsidRPr="00462FBD">
        <w:rPr>
          <w:rFonts w:ascii="Garamond" w:hAnsi="Garamond" w:cs="Times New Roman"/>
          <w:i/>
        </w:rPr>
        <w:t>L’actualité</w:t>
      </w:r>
      <w:proofErr w:type="spellEnd"/>
      <w:r w:rsidRPr="00462FBD">
        <w:rPr>
          <w:rFonts w:ascii="Garamond" w:hAnsi="Garamond" w:cs="Times New Roman"/>
          <w:i/>
        </w:rPr>
        <w:t xml:space="preserve"> </w:t>
      </w:r>
      <w:proofErr w:type="spellStart"/>
      <w:r w:rsidRPr="00462FBD">
        <w:rPr>
          <w:rFonts w:ascii="Garamond" w:hAnsi="Garamond" w:cs="Times New Roman"/>
          <w:i/>
        </w:rPr>
        <w:t>chimique</w:t>
      </w:r>
      <w:proofErr w:type="spellEnd"/>
      <w:r w:rsidRPr="00462FBD">
        <w:rPr>
          <w:rFonts w:ascii="Garamond" w:hAnsi="Garamond" w:cs="Times New Roman"/>
        </w:rPr>
        <w:t xml:space="preserve"> </w:t>
      </w:r>
      <w:r w:rsidRPr="00462FBD">
        <w:rPr>
          <w:rFonts w:ascii="Garamond" w:hAnsi="Garamond" w:cs="Times New Roman"/>
          <w:b/>
        </w:rPr>
        <w:t>2011</w:t>
      </w:r>
      <w:r w:rsidRPr="00462FBD">
        <w:rPr>
          <w:rFonts w:ascii="Garamond" w:hAnsi="Garamond" w:cs="Times New Roman"/>
        </w:rPr>
        <w:t>, 356, 113.</w:t>
      </w:r>
    </w:p>
    <w:p w14:paraId="6C69B32D" w14:textId="77777777" w:rsidR="00462FBD" w:rsidRPr="00462FBD" w:rsidRDefault="00462FBD" w:rsidP="00462FBD">
      <w:pPr>
        <w:jc w:val="both"/>
        <w:rPr>
          <w:rFonts w:ascii="Garamond" w:hAnsi="Garamond" w:cs="Times New Roman"/>
        </w:rPr>
      </w:pPr>
      <w:proofErr w:type="spellStart"/>
      <w:r w:rsidRPr="00462FBD">
        <w:rPr>
          <w:rFonts w:ascii="Garamond" w:hAnsi="Garamond" w:cs="Times New Roman"/>
          <w:i/>
        </w:rPr>
        <w:t>L’actualité</w:t>
      </w:r>
      <w:proofErr w:type="spellEnd"/>
      <w:r w:rsidRPr="00462FBD">
        <w:rPr>
          <w:rFonts w:ascii="Garamond" w:hAnsi="Garamond" w:cs="Times New Roman"/>
          <w:i/>
        </w:rPr>
        <w:t xml:space="preserve"> </w:t>
      </w:r>
      <w:proofErr w:type="spellStart"/>
      <w:r w:rsidRPr="00462FBD">
        <w:rPr>
          <w:rFonts w:ascii="Garamond" w:hAnsi="Garamond" w:cs="Times New Roman"/>
          <w:i/>
        </w:rPr>
        <w:t>chimique</w:t>
      </w:r>
      <w:proofErr w:type="spellEnd"/>
      <w:r w:rsidRPr="00462FBD">
        <w:rPr>
          <w:rFonts w:ascii="Garamond" w:hAnsi="Garamond" w:cs="Times New Roman"/>
        </w:rPr>
        <w:t xml:space="preserve"> </w:t>
      </w:r>
      <w:r w:rsidRPr="00462FBD">
        <w:rPr>
          <w:rFonts w:ascii="Garamond" w:hAnsi="Garamond" w:cs="Times New Roman"/>
          <w:b/>
        </w:rPr>
        <w:t>2008</w:t>
      </w:r>
      <w:r w:rsidRPr="00462FBD">
        <w:rPr>
          <w:rFonts w:ascii="Garamond" w:hAnsi="Garamond" w:cs="Times New Roman"/>
        </w:rPr>
        <w:t xml:space="preserve">, 318, </w:t>
      </w:r>
      <w:proofErr w:type="spellStart"/>
      <w:r w:rsidRPr="00462FBD">
        <w:rPr>
          <w:rFonts w:ascii="Garamond" w:hAnsi="Garamond" w:cs="Times New Roman"/>
        </w:rPr>
        <w:t>numéro</w:t>
      </w:r>
      <w:proofErr w:type="spellEnd"/>
      <w:r w:rsidRPr="00462FBD">
        <w:rPr>
          <w:rFonts w:ascii="Garamond" w:hAnsi="Garamond" w:cs="Times New Roman"/>
        </w:rPr>
        <w:t xml:space="preserve"> </w:t>
      </w:r>
      <w:proofErr w:type="spellStart"/>
      <w:r w:rsidRPr="00462FBD">
        <w:rPr>
          <w:rFonts w:ascii="Garamond" w:hAnsi="Garamond" w:cs="Times New Roman"/>
        </w:rPr>
        <w:t>consacré</w:t>
      </w:r>
      <w:proofErr w:type="spellEnd"/>
      <w:r w:rsidRPr="00462FBD">
        <w:rPr>
          <w:rFonts w:ascii="Garamond" w:hAnsi="Garamond" w:cs="Times New Roman"/>
        </w:rPr>
        <w:t xml:space="preserve"> à </w:t>
      </w:r>
      <w:proofErr w:type="spellStart"/>
      <w:r w:rsidRPr="00462FBD">
        <w:rPr>
          <w:rFonts w:ascii="Garamond" w:hAnsi="Garamond" w:cs="Times New Roman"/>
          <w:i/>
        </w:rPr>
        <w:t>Chimie</w:t>
      </w:r>
      <w:proofErr w:type="spellEnd"/>
      <w:r w:rsidRPr="00462FBD">
        <w:rPr>
          <w:rFonts w:ascii="Garamond" w:hAnsi="Garamond" w:cs="Times New Roman"/>
          <w:i/>
        </w:rPr>
        <w:t xml:space="preserve"> </w:t>
      </w:r>
      <w:proofErr w:type="gramStart"/>
      <w:r w:rsidRPr="00462FBD">
        <w:rPr>
          <w:rFonts w:ascii="Garamond" w:hAnsi="Garamond" w:cs="Times New Roman"/>
          <w:i/>
        </w:rPr>
        <w:t>et</w:t>
      </w:r>
      <w:proofErr w:type="gramEnd"/>
      <w:r w:rsidRPr="00462FBD">
        <w:rPr>
          <w:rFonts w:ascii="Garamond" w:hAnsi="Garamond" w:cs="Times New Roman"/>
          <w:i/>
        </w:rPr>
        <w:t xml:space="preserve"> </w:t>
      </w:r>
      <w:proofErr w:type="spellStart"/>
      <w:r w:rsidRPr="00462FBD">
        <w:rPr>
          <w:rFonts w:ascii="Garamond" w:hAnsi="Garamond" w:cs="Times New Roman"/>
          <w:i/>
        </w:rPr>
        <w:t>patrimoine</w:t>
      </w:r>
      <w:proofErr w:type="spellEnd"/>
      <w:r w:rsidRPr="00462FBD">
        <w:rPr>
          <w:rFonts w:ascii="Garamond" w:hAnsi="Garamond" w:cs="Times New Roman"/>
          <w:i/>
        </w:rPr>
        <w:t xml:space="preserve"> </w:t>
      </w:r>
      <w:proofErr w:type="spellStart"/>
      <w:r w:rsidRPr="00462FBD">
        <w:rPr>
          <w:rFonts w:ascii="Garamond" w:hAnsi="Garamond" w:cs="Times New Roman"/>
          <w:i/>
        </w:rPr>
        <w:t>culturel</w:t>
      </w:r>
      <w:proofErr w:type="spellEnd"/>
      <w:r w:rsidRPr="00462FBD">
        <w:rPr>
          <w:rFonts w:ascii="Garamond" w:hAnsi="Garamond" w:cs="Times New Roman"/>
        </w:rPr>
        <w:t xml:space="preserve">  </w:t>
      </w:r>
    </w:p>
    <w:p w14:paraId="2E0BB97D" w14:textId="77777777" w:rsidR="00462FBD" w:rsidRPr="00462FBD" w:rsidRDefault="00462FBD" w:rsidP="00462FBD">
      <w:pPr>
        <w:jc w:val="both"/>
        <w:rPr>
          <w:rFonts w:ascii="Garamond" w:hAnsi="Garamond" w:cs="Times New Roman"/>
        </w:rPr>
      </w:pPr>
      <w:proofErr w:type="spellStart"/>
      <w:r w:rsidRPr="00462FBD">
        <w:rPr>
          <w:rFonts w:ascii="Garamond" w:hAnsi="Garamond" w:cs="Times New Roman"/>
          <w:i/>
        </w:rPr>
        <w:t>L’actualité</w:t>
      </w:r>
      <w:proofErr w:type="spellEnd"/>
      <w:r w:rsidRPr="00462FBD">
        <w:rPr>
          <w:rFonts w:ascii="Garamond" w:hAnsi="Garamond" w:cs="Times New Roman"/>
          <w:i/>
        </w:rPr>
        <w:t xml:space="preserve"> </w:t>
      </w:r>
      <w:proofErr w:type="spellStart"/>
      <w:r w:rsidRPr="00462FBD">
        <w:rPr>
          <w:rFonts w:ascii="Garamond" w:hAnsi="Garamond" w:cs="Times New Roman"/>
          <w:i/>
        </w:rPr>
        <w:t>chimique</w:t>
      </w:r>
      <w:proofErr w:type="spellEnd"/>
      <w:r w:rsidRPr="00462FBD">
        <w:rPr>
          <w:rFonts w:ascii="Garamond" w:hAnsi="Garamond" w:cs="Times New Roman"/>
        </w:rPr>
        <w:t xml:space="preserve"> </w:t>
      </w:r>
      <w:r w:rsidRPr="00462FBD">
        <w:rPr>
          <w:rFonts w:ascii="Garamond" w:hAnsi="Garamond" w:cs="Times New Roman"/>
          <w:b/>
        </w:rPr>
        <w:t>2007</w:t>
      </w:r>
      <w:r w:rsidRPr="00462FBD">
        <w:rPr>
          <w:rFonts w:ascii="Garamond" w:hAnsi="Garamond" w:cs="Times New Roman"/>
        </w:rPr>
        <w:t xml:space="preserve">, 312, </w:t>
      </w:r>
      <w:proofErr w:type="spellStart"/>
      <w:r w:rsidRPr="00462FBD">
        <w:rPr>
          <w:rFonts w:ascii="Garamond" w:hAnsi="Garamond" w:cs="Times New Roman"/>
        </w:rPr>
        <w:t>numéro</w:t>
      </w:r>
      <w:proofErr w:type="spellEnd"/>
      <w:r w:rsidRPr="00462FBD">
        <w:rPr>
          <w:rFonts w:ascii="Garamond" w:hAnsi="Garamond" w:cs="Times New Roman"/>
        </w:rPr>
        <w:t xml:space="preserve"> </w:t>
      </w:r>
      <w:proofErr w:type="spellStart"/>
      <w:r w:rsidRPr="00462FBD">
        <w:rPr>
          <w:rFonts w:ascii="Garamond" w:hAnsi="Garamond" w:cs="Times New Roman"/>
        </w:rPr>
        <w:t>consacré</w:t>
      </w:r>
      <w:proofErr w:type="spellEnd"/>
      <w:r w:rsidRPr="00462FBD">
        <w:rPr>
          <w:rFonts w:ascii="Garamond" w:hAnsi="Garamond" w:cs="Times New Roman"/>
        </w:rPr>
        <w:t xml:space="preserve"> à </w:t>
      </w:r>
      <w:proofErr w:type="spellStart"/>
      <w:r w:rsidRPr="00462FBD">
        <w:rPr>
          <w:rFonts w:ascii="Garamond" w:hAnsi="Garamond" w:cs="Times New Roman"/>
          <w:i/>
        </w:rPr>
        <w:t>Chimie</w:t>
      </w:r>
      <w:proofErr w:type="spellEnd"/>
      <w:r w:rsidRPr="00462FBD">
        <w:rPr>
          <w:rFonts w:ascii="Garamond" w:hAnsi="Garamond" w:cs="Times New Roman"/>
          <w:i/>
        </w:rPr>
        <w:t xml:space="preserve"> </w:t>
      </w:r>
      <w:proofErr w:type="gramStart"/>
      <w:r w:rsidRPr="00462FBD">
        <w:rPr>
          <w:rFonts w:ascii="Garamond" w:hAnsi="Garamond" w:cs="Times New Roman"/>
          <w:i/>
        </w:rPr>
        <w:t>et</w:t>
      </w:r>
      <w:proofErr w:type="gramEnd"/>
      <w:r w:rsidRPr="00462FBD">
        <w:rPr>
          <w:rFonts w:ascii="Garamond" w:hAnsi="Garamond" w:cs="Times New Roman"/>
          <w:i/>
        </w:rPr>
        <w:t xml:space="preserve"> </w:t>
      </w:r>
      <w:proofErr w:type="spellStart"/>
      <w:r w:rsidRPr="00462FBD">
        <w:rPr>
          <w:rFonts w:ascii="Garamond" w:hAnsi="Garamond" w:cs="Times New Roman"/>
          <w:i/>
        </w:rPr>
        <w:t>patrimoine</w:t>
      </w:r>
      <w:proofErr w:type="spellEnd"/>
      <w:r w:rsidRPr="00462FBD">
        <w:rPr>
          <w:rFonts w:ascii="Garamond" w:hAnsi="Garamond" w:cs="Times New Roman"/>
          <w:i/>
        </w:rPr>
        <w:t xml:space="preserve"> </w:t>
      </w:r>
      <w:proofErr w:type="spellStart"/>
      <w:r w:rsidRPr="00462FBD">
        <w:rPr>
          <w:rFonts w:ascii="Garamond" w:hAnsi="Garamond" w:cs="Times New Roman"/>
          <w:i/>
        </w:rPr>
        <w:t>culturel</w:t>
      </w:r>
      <w:proofErr w:type="spellEnd"/>
      <w:r w:rsidRPr="00462FBD">
        <w:rPr>
          <w:rFonts w:ascii="Garamond" w:hAnsi="Garamond" w:cs="Times New Roman"/>
        </w:rPr>
        <w:t xml:space="preserve">  </w:t>
      </w:r>
    </w:p>
    <w:p w14:paraId="12D7B8DE" w14:textId="77777777" w:rsidR="00462FBD" w:rsidRPr="00462FBD" w:rsidRDefault="00462FBD" w:rsidP="00462FBD">
      <w:pPr>
        <w:jc w:val="both"/>
        <w:rPr>
          <w:rFonts w:ascii="Garamond" w:hAnsi="Garamond" w:cs="Times New Roman"/>
        </w:rPr>
      </w:pPr>
      <w:r w:rsidRPr="00462FBD">
        <w:rPr>
          <w:rFonts w:ascii="Garamond" w:eastAsia="Times New Roman" w:hAnsi="Garamond" w:cs="Times New Roman"/>
          <w:i/>
          <w:noProof/>
          <w:lang w:val="fr-FR"/>
        </w:rPr>
        <mc:AlternateContent>
          <mc:Choice Requires="wps">
            <w:drawing>
              <wp:inline distT="0" distB="0" distL="0" distR="0" wp14:anchorId="62F7F4DD" wp14:editId="5D79A5DD">
                <wp:extent cx="8255" cy="8255"/>
                <wp:effectExtent l="0" t="0" r="0" b="0"/>
                <wp:docPr id="5" name="AutoShape 5"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54B16" id="AutoShape 5" o:spid="_x0000_s1026" alt="https://d.adroll.com/cm/aol/out"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" filled="f" stroked="f">
                <o:lock v:ext="edit" aspectratio="t"/>
                <w10:anchorlock/>
              </v:rect>
            </w:pict>
          </mc:Fallback>
        </mc:AlternateContent>
      </w:r>
      <w:r w:rsidRPr="00462FBD">
        <w:rPr>
          <w:rFonts w:ascii="Garamond" w:eastAsia="Times New Roman" w:hAnsi="Garamond" w:cs="Times New Roman"/>
          <w:i/>
          <w:noProof/>
          <w:lang w:val="fr-FR"/>
        </w:rPr>
        <mc:AlternateContent>
          <mc:Choice Requires="wps">
            <w:drawing>
              <wp:inline distT="0" distB="0" distL="0" distR="0" wp14:anchorId="1EDCF87D" wp14:editId="1E3587CA">
                <wp:extent cx="8255" cy="8255"/>
                <wp:effectExtent l="0" t="0" r="0" b="0"/>
                <wp:docPr id="4" name="AutoShape 4"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FC571" id="AutoShape 4" o:spid="_x0000_s1026" alt="https://d.adroll.com/cm/aol/out"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" filled="f" stroked="f">
                <o:lock v:ext="edit" aspectratio="t"/>
                <w10:anchorlock/>
              </v:rect>
            </w:pict>
          </mc:Fallback>
        </mc:AlternateContent>
      </w:r>
      <w:r w:rsidRPr="00462FBD">
        <w:rPr>
          <w:rFonts w:ascii="Garamond" w:eastAsia="Times New Roman" w:hAnsi="Garamond" w:cs="Times New Roman"/>
          <w:i/>
        </w:rPr>
        <w:t>Chemical &amp; Engineering News</w:t>
      </w:r>
      <w:r w:rsidRPr="00462FBD">
        <w:rPr>
          <w:rFonts w:ascii="Garamond" w:eastAsia="Times New Roman" w:hAnsi="Garamond" w:cs="Times New Roman"/>
        </w:rPr>
        <w:t xml:space="preserve"> </w:t>
      </w:r>
      <w:r w:rsidRPr="00462FBD">
        <w:rPr>
          <w:rFonts w:ascii="Garamond" w:hAnsi="Garamond" w:cs="Times New Roman"/>
          <w:b/>
        </w:rPr>
        <w:t>2016</w:t>
      </w:r>
      <w:r w:rsidRPr="00462FBD">
        <w:rPr>
          <w:rFonts w:ascii="Garamond" w:hAnsi="Garamond" w:cs="Times New Roman"/>
        </w:rPr>
        <w:t>, 94(5), 32.</w:t>
      </w:r>
    </w:p>
    <w:p w14:paraId="78DBE8EC" w14:textId="77777777" w:rsidR="00462FBD" w:rsidRPr="00462FBD" w:rsidRDefault="00462FBD" w:rsidP="00462FBD">
      <w:pPr>
        <w:pStyle w:val="NormalWeb"/>
        <w:spacing w:before="0" w:beforeAutospacing="0" w:after="0" w:afterAutospacing="0"/>
        <w:jc w:val="both"/>
        <w:rPr>
          <w:rFonts w:ascii="Garamond" w:eastAsiaTheme="minorEastAsia" w:hAnsi="Garamond"/>
          <w:color w:val="000000" w:themeColor="text1"/>
          <w:kern w:val="24"/>
        </w:rPr>
      </w:pPr>
      <w:r w:rsidRPr="00462FBD">
        <w:rPr>
          <w:rFonts w:ascii="Garamond" w:eastAsiaTheme="minorEastAsia" w:hAnsi="Garamond"/>
          <w:bCs/>
          <w:color w:val="000000" w:themeColor="text1"/>
          <w:kern w:val="24"/>
        </w:rPr>
        <w:t>Anaïs Genty-Vincent,</w:t>
      </w:r>
      <w:r w:rsidRPr="00462FBD">
        <w:rPr>
          <w:rFonts w:ascii="Garamond" w:eastAsiaTheme="minorEastAsia" w:hAnsi="Garamond"/>
          <w:b/>
          <w:bCs/>
          <w:color w:val="000000" w:themeColor="text1"/>
          <w:kern w:val="24"/>
        </w:rPr>
        <w:t xml:space="preserve"> </w:t>
      </w:r>
      <w:r w:rsidRPr="00462FBD">
        <w:rPr>
          <w:rFonts w:ascii="Garamond" w:eastAsiaTheme="minorEastAsia" w:hAnsi="Garamond"/>
          <w:color w:val="000000" w:themeColor="text1"/>
          <w:kern w:val="24"/>
        </w:rPr>
        <w:t xml:space="preserve">juin </w:t>
      </w:r>
      <w:r w:rsidRPr="00462FBD">
        <w:rPr>
          <w:rFonts w:ascii="Garamond" w:eastAsiaTheme="minorEastAsia" w:hAnsi="Garamond"/>
          <w:b/>
          <w:color w:val="000000" w:themeColor="text1"/>
          <w:kern w:val="24"/>
        </w:rPr>
        <w:t>2017</w:t>
      </w:r>
      <w:r w:rsidRPr="00462FBD">
        <w:rPr>
          <w:rFonts w:ascii="Garamond" w:eastAsiaTheme="minorEastAsia" w:hAnsi="Garamond"/>
          <w:color w:val="000000" w:themeColor="text1"/>
          <w:kern w:val="24"/>
        </w:rPr>
        <w:t xml:space="preserve"> </w:t>
      </w:r>
      <w:r w:rsidRPr="00462FBD">
        <w:rPr>
          <w:rFonts w:ascii="Garamond" w:eastAsiaTheme="minorEastAsia" w:hAnsi="Garamond"/>
          <w:i/>
          <w:color w:val="000000" w:themeColor="text1"/>
          <w:kern w:val="24"/>
        </w:rPr>
        <w:t>Thèse</w:t>
      </w:r>
      <w:r w:rsidRPr="00462FBD">
        <w:rPr>
          <w:rFonts w:ascii="Garamond" w:eastAsiaTheme="minorEastAsia" w:hAnsi="Garamond"/>
          <w:color w:val="000000" w:themeColor="text1"/>
          <w:kern w:val="24"/>
        </w:rPr>
        <w:t xml:space="preserve"> Université Cergy-Pontoise</w:t>
      </w:r>
    </w:p>
    <w:p w14:paraId="2783A27E" w14:textId="77777777" w:rsidR="00462FBD" w:rsidRPr="00462FBD" w:rsidRDefault="00462FBD" w:rsidP="00462FBD">
      <w:pPr>
        <w:pStyle w:val="NormalWeb"/>
        <w:spacing w:before="0" w:beforeAutospacing="0" w:after="0" w:afterAutospacing="0"/>
        <w:jc w:val="both"/>
        <w:rPr>
          <w:rFonts w:ascii="Garamond" w:eastAsia="Calibri" w:hAnsi="Garamond"/>
          <w:kern w:val="24"/>
        </w:rPr>
      </w:pPr>
      <w:r w:rsidRPr="00462FBD">
        <w:rPr>
          <w:rFonts w:ascii="Garamond" w:eastAsia="Calibri" w:hAnsi="Garamond"/>
          <w:kern w:val="24"/>
        </w:rPr>
        <w:t xml:space="preserve">L. Beck </w:t>
      </w:r>
      <w:r w:rsidRPr="00462FBD">
        <w:rPr>
          <w:rFonts w:ascii="Garamond" w:eastAsia="Calibri" w:hAnsi="Garamond"/>
          <w:i/>
          <w:kern w:val="24"/>
        </w:rPr>
        <w:t>Reflets de la Physique</w:t>
      </w:r>
      <w:r w:rsidRPr="00462FBD">
        <w:rPr>
          <w:rFonts w:ascii="Garamond" w:eastAsia="Calibri" w:hAnsi="Garamond"/>
          <w:kern w:val="24"/>
        </w:rPr>
        <w:t xml:space="preserve"> </w:t>
      </w:r>
      <w:r w:rsidRPr="00462FBD">
        <w:rPr>
          <w:rFonts w:ascii="Garamond" w:eastAsia="Calibri" w:hAnsi="Garamond"/>
          <w:b/>
          <w:kern w:val="24"/>
        </w:rPr>
        <w:t>2016</w:t>
      </w:r>
      <w:r w:rsidRPr="00462FBD">
        <w:rPr>
          <w:rFonts w:ascii="Garamond" w:eastAsia="Calibri" w:hAnsi="Garamond"/>
          <w:kern w:val="24"/>
        </w:rPr>
        <w:t xml:space="preserve">, n° 47 – 48 pages 100. </w:t>
      </w:r>
    </w:p>
    <w:p w14:paraId="7FFD7FE1" w14:textId="77777777" w:rsidR="00462FBD" w:rsidRPr="00462FBD" w:rsidRDefault="00462FBD" w:rsidP="00462FBD">
      <w:pPr>
        <w:pStyle w:val="NormalWeb"/>
        <w:spacing w:before="0" w:beforeAutospacing="0" w:after="0" w:afterAutospacing="0"/>
        <w:jc w:val="both"/>
        <w:rPr>
          <w:rFonts w:ascii="Garamond" w:hAnsi="Garamond"/>
        </w:rPr>
      </w:pPr>
      <w:r w:rsidRPr="00462FBD">
        <w:rPr>
          <w:rFonts w:ascii="Garamond" w:eastAsia="Calibri" w:hAnsi="Garamond"/>
          <w:kern w:val="24"/>
        </w:rPr>
        <w:t xml:space="preserve">De Viguerie, L. ; Alfred, M. ; Walter, P. </w:t>
      </w:r>
      <w:r w:rsidRPr="00462FBD">
        <w:rPr>
          <w:rFonts w:ascii="Garamond" w:eastAsia="Calibri" w:hAnsi="Garamond"/>
          <w:i/>
          <w:kern w:val="24"/>
        </w:rPr>
        <w:t>Reflets de la Physique</w:t>
      </w:r>
      <w:r w:rsidRPr="00462FBD">
        <w:rPr>
          <w:rFonts w:ascii="Garamond" w:eastAsia="Calibri" w:hAnsi="Garamond"/>
          <w:kern w:val="24"/>
        </w:rPr>
        <w:t xml:space="preserve"> </w:t>
      </w:r>
      <w:r w:rsidRPr="00462FBD">
        <w:rPr>
          <w:rFonts w:ascii="Garamond" w:eastAsia="Calibri" w:hAnsi="Garamond"/>
          <w:b/>
          <w:kern w:val="24"/>
        </w:rPr>
        <w:t>2016</w:t>
      </w:r>
      <w:r w:rsidRPr="00462FBD">
        <w:rPr>
          <w:rFonts w:ascii="Garamond" w:eastAsia="Calibri" w:hAnsi="Garamond"/>
          <w:kern w:val="24"/>
        </w:rPr>
        <w:t>, n° 47 – 48, 106.</w:t>
      </w:r>
    </w:p>
    <w:p w14:paraId="3B1FDF36" w14:textId="77777777" w:rsidR="00462FBD" w:rsidRPr="00462FBD" w:rsidRDefault="00462FBD" w:rsidP="00462FBD">
      <w:pPr>
        <w:pStyle w:val="NormalWeb"/>
        <w:spacing w:before="0" w:beforeAutospacing="0" w:after="0" w:afterAutospacing="0"/>
        <w:jc w:val="both"/>
        <w:rPr>
          <w:rFonts w:ascii="Garamond" w:hAnsi="Garamond"/>
        </w:rPr>
      </w:pPr>
      <w:r w:rsidRPr="00462FBD">
        <w:rPr>
          <w:rFonts w:ascii="Garamond" w:eastAsiaTheme="minorEastAsia" w:hAnsi="Garamond"/>
          <w:kern w:val="24"/>
          <w:u w:val="single"/>
        </w:rPr>
        <w:t>Livre </w:t>
      </w:r>
      <w:proofErr w:type="gramStart"/>
      <w:r w:rsidRPr="00462FBD">
        <w:rPr>
          <w:rFonts w:ascii="Garamond" w:eastAsiaTheme="minorEastAsia" w:hAnsi="Garamond"/>
          <w:kern w:val="24"/>
          <w:u w:val="single"/>
        </w:rPr>
        <w:t>:</w:t>
      </w:r>
      <w:r w:rsidRPr="00462FBD">
        <w:rPr>
          <w:rFonts w:ascii="Garamond" w:eastAsiaTheme="minorEastAsia" w:hAnsi="Garamond"/>
          <w:kern w:val="24"/>
        </w:rPr>
        <w:t xml:space="preserve">  </w:t>
      </w:r>
      <w:r w:rsidRPr="00462FBD">
        <w:rPr>
          <w:rFonts w:ascii="Garamond" w:eastAsiaTheme="minorEastAsia" w:hAnsi="Garamond"/>
          <w:i/>
          <w:kern w:val="24"/>
        </w:rPr>
        <w:t>La</w:t>
      </w:r>
      <w:proofErr w:type="gramEnd"/>
      <w:r w:rsidRPr="00462FBD">
        <w:rPr>
          <w:rFonts w:ascii="Garamond" w:eastAsiaTheme="minorEastAsia" w:hAnsi="Garamond"/>
          <w:i/>
          <w:kern w:val="24"/>
        </w:rPr>
        <w:t xml:space="preserve"> chimie et l’art, le génie au service de l’homme</w:t>
      </w:r>
      <w:r w:rsidRPr="00462FBD">
        <w:rPr>
          <w:rFonts w:ascii="Garamond" w:eastAsiaTheme="minorEastAsia" w:hAnsi="Garamond"/>
          <w:kern w:val="24"/>
        </w:rPr>
        <w:t xml:space="preserve"> EDP Sciences </w:t>
      </w:r>
      <w:r w:rsidRPr="00462FBD">
        <w:rPr>
          <w:rFonts w:ascii="Garamond" w:eastAsiaTheme="minorEastAsia" w:hAnsi="Garamond"/>
          <w:b/>
          <w:kern w:val="24"/>
        </w:rPr>
        <w:t>2010</w:t>
      </w:r>
      <w:r w:rsidRPr="00462FBD">
        <w:rPr>
          <w:rFonts w:ascii="Garamond" w:eastAsiaTheme="minorEastAsia" w:hAnsi="Garamond"/>
          <w:kern w:val="24"/>
        </w:rPr>
        <w:t xml:space="preserve"> </w:t>
      </w:r>
    </w:p>
    <w:p w14:paraId="0A835785" w14:textId="77777777" w:rsidR="00462FBD" w:rsidRDefault="00462FBD" w:rsidP="00462FBD">
      <w:pPr>
        <w:jc w:val="both"/>
        <w:rPr>
          <w:rFonts w:ascii="Garamond" w:hAnsi="Garamond"/>
          <w:lang w:val="fr-FR"/>
        </w:rPr>
        <w:sectPr w:rsidR="00462FBD" w:rsidSect="00462FBD">
          <w:type w:val="continuous"/>
          <w:pgSz w:w="11900" w:h="16840"/>
          <w:pgMar w:top="1135" w:right="1417" w:bottom="851" w:left="993" w:header="708" w:footer="708" w:gutter="0"/>
          <w:cols w:num="2" w:space="708"/>
          <w:docGrid w:linePitch="360"/>
        </w:sectPr>
      </w:pPr>
    </w:p>
    <w:p w14:paraId="50C2F9DA" w14:textId="7CF97ED3" w:rsidR="00462FBD" w:rsidRPr="00462FBD" w:rsidRDefault="00462FBD" w:rsidP="00462FBD">
      <w:pPr>
        <w:jc w:val="both"/>
        <w:rPr>
          <w:rFonts w:ascii="Garamond" w:hAnsi="Garamond"/>
          <w:lang w:val="fr-FR"/>
        </w:rPr>
      </w:pPr>
    </w:p>
    <w:p w14:paraId="0E34CC4F" w14:textId="77777777" w:rsidR="00462FBD" w:rsidRPr="00462FBD" w:rsidRDefault="00462FBD">
      <w:pPr>
        <w:rPr>
          <w:rFonts w:ascii="Garamond" w:hAnsi="Garamond"/>
          <w:b/>
          <w:color w:val="C00000"/>
          <w:lang w:val="fr-FR"/>
        </w:rPr>
      </w:pPr>
    </w:p>
    <w:sectPr w:rsidR="00462FBD" w:rsidRPr="00462FBD" w:rsidSect="00462FBD">
      <w:type w:val="continuous"/>
      <w:pgSz w:w="11900" w:h="16840"/>
      <w:pgMar w:top="1135" w:right="1417"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9DCB5" w14:textId="77777777" w:rsidR="00541433" w:rsidRDefault="00541433" w:rsidP="00462FBD">
      <w:r>
        <w:separator/>
      </w:r>
    </w:p>
  </w:endnote>
  <w:endnote w:type="continuationSeparator" w:id="0">
    <w:p w14:paraId="7009910F" w14:textId="77777777" w:rsidR="00541433" w:rsidRDefault="00541433" w:rsidP="0046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DCF89" w14:textId="77777777" w:rsidR="00541433" w:rsidRDefault="00541433" w:rsidP="00462FBD">
      <w:r>
        <w:separator/>
      </w:r>
    </w:p>
  </w:footnote>
  <w:footnote w:type="continuationSeparator" w:id="0">
    <w:p w14:paraId="661EE17B" w14:textId="77777777" w:rsidR="00541433" w:rsidRDefault="00541433" w:rsidP="00462FBD">
      <w:r>
        <w:continuationSeparator/>
      </w:r>
    </w:p>
  </w:footnote>
  <w:footnote w:id="1">
    <w:p w14:paraId="32ADA6AA" w14:textId="4C236567" w:rsidR="00462FBD" w:rsidRPr="00462FBD" w:rsidRDefault="00462FBD">
      <w:pPr>
        <w:pStyle w:val="Notedebasdepage"/>
        <w:rPr>
          <w:lang w:val="fr-FR"/>
        </w:rPr>
      </w:pPr>
      <w:r>
        <w:rPr>
          <w:rStyle w:val="Appelnotedebasdep"/>
        </w:rPr>
        <w:footnoteRef/>
      </w:r>
      <w:r>
        <w:t xml:space="preserve"> </w:t>
      </w:r>
      <w:r w:rsidRPr="00462FBD">
        <w:rPr>
          <w:rFonts w:ascii="Garamond" w:hAnsi="Garamond" w:cs="Times New Roman"/>
          <w:sz w:val="22"/>
          <w:szCs w:val="22"/>
          <w:lang w:val="fr-FR"/>
        </w:rPr>
        <w:t>Académie d’Orléans</w:t>
      </w:r>
    </w:p>
  </w:footnote>
  <w:footnote w:id="2">
    <w:p w14:paraId="083F98A3" w14:textId="368DBF96" w:rsidR="00462FBD" w:rsidRPr="00462FBD" w:rsidRDefault="00462FBD">
      <w:pPr>
        <w:pStyle w:val="Notedebasdepage"/>
        <w:rPr>
          <w:rFonts w:ascii="Garamond" w:hAnsi="Garamond"/>
          <w:sz w:val="22"/>
          <w:szCs w:val="22"/>
          <w:lang w:val="fr-FR"/>
        </w:rPr>
      </w:pPr>
      <w:r>
        <w:rPr>
          <w:rStyle w:val="Appelnotedebasdep"/>
        </w:rPr>
        <w:footnoteRef/>
      </w:r>
      <w:r>
        <w:t xml:space="preserve"> </w:t>
      </w:r>
      <w:r w:rsidRPr="00462FBD">
        <w:rPr>
          <w:rFonts w:ascii="Garamond" w:hAnsi="Garamond"/>
          <w:sz w:val="22"/>
          <w:szCs w:val="22"/>
          <w:lang w:val="fr-FR"/>
        </w:rPr>
        <w:t>S</w:t>
      </w:r>
      <w:r w:rsidRPr="00462FBD">
        <w:rPr>
          <w:rFonts w:ascii="Garamond" w:hAnsi="Garamond"/>
          <w:sz w:val="22"/>
          <w:szCs w:val="22"/>
          <w:lang w:val="fr-FR"/>
        </w:rPr>
        <w:t>ecrétaire générale de l’Union des Industries chimiques</w:t>
      </w:r>
      <w:r>
        <w:rPr>
          <w:rFonts w:ascii="Garamond" w:hAnsi="Garamond"/>
          <w:sz w:val="22"/>
          <w:szCs w:val="22"/>
          <w:lang w:val="fr-FR"/>
        </w:rPr>
        <w:t xml:space="preserve"> de la Région</w:t>
      </w:r>
      <w:r w:rsidRPr="00462FBD">
        <w:rPr>
          <w:rFonts w:ascii="Garamond" w:hAnsi="Garamond"/>
          <w:sz w:val="22"/>
          <w:szCs w:val="22"/>
          <w:lang w:val="fr-FR"/>
        </w:rPr>
        <w:t xml:space="preserve"> Centre</w:t>
      </w:r>
      <w:r>
        <w:rPr>
          <w:rFonts w:ascii="Garamond" w:hAnsi="Garamond"/>
          <w:sz w:val="22"/>
          <w:szCs w:val="22"/>
          <w:lang w:val="fr-FR"/>
        </w:rPr>
        <w:t>-V</w:t>
      </w:r>
      <w:r w:rsidRPr="00462FBD">
        <w:rPr>
          <w:rFonts w:ascii="Garamond" w:hAnsi="Garamond"/>
          <w:sz w:val="22"/>
          <w:szCs w:val="22"/>
          <w:lang w:val="fr-FR"/>
        </w:rPr>
        <w:t>al de Loire</w:t>
      </w:r>
    </w:p>
  </w:footnote>
  <w:footnote w:id="3">
    <w:p w14:paraId="4265AFB7" w14:textId="3206F1BD" w:rsidR="00462FBD" w:rsidRPr="00462FBD" w:rsidRDefault="00462FBD">
      <w:pPr>
        <w:pStyle w:val="Notedebasdepage"/>
        <w:rPr>
          <w:rFonts w:ascii="Garamond" w:hAnsi="Garamond"/>
          <w:sz w:val="22"/>
          <w:szCs w:val="22"/>
          <w:lang w:val="fr-FR"/>
        </w:rPr>
      </w:pPr>
      <w:r w:rsidRPr="00462FBD">
        <w:rPr>
          <w:rStyle w:val="Appelnotedebasdep"/>
          <w:rFonts w:ascii="Garamond" w:hAnsi="Garamond"/>
          <w:sz w:val="22"/>
          <w:szCs w:val="22"/>
        </w:rPr>
        <w:footnoteRef/>
      </w:r>
      <w:r w:rsidRPr="00462FBD">
        <w:rPr>
          <w:rFonts w:ascii="Garamond" w:hAnsi="Garamond"/>
          <w:sz w:val="22"/>
          <w:szCs w:val="22"/>
        </w:rPr>
        <w:t xml:space="preserve"> </w:t>
      </w:r>
      <w:proofErr w:type="spellStart"/>
      <w:r w:rsidRPr="00462FBD">
        <w:rPr>
          <w:rFonts w:ascii="Garamond" w:hAnsi="Garamond"/>
          <w:sz w:val="22"/>
          <w:szCs w:val="22"/>
        </w:rPr>
        <w:t>Académie</w:t>
      </w:r>
      <w:proofErr w:type="spellEnd"/>
      <w:r w:rsidRPr="00462FBD">
        <w:rPr>
          <w:rFonts w:ascii="Garamond" w:hAnsi="Garamond"/>
          <w:sz w:val="22"/>
          <w:szCs w:val="22"/>
        </w:rPr>
        <w:t xml:space="preserve"> </w:t>
      </w:r>
      <w:proofErr w:type="spellStart"/>
      <w:r w:rsidRPr="00462FBD">
        <w:rPr>
          <w:rFonts w:ascii="Garamond" w:hAnsi="Garamond"/>
          <w:sz w:val="22"/>
          <w:szCs w:val="22"/>
        </w:rPr>
        <w:t>d’Orléans</w:t>
      </w:r>
      <w:proofErr w:type="spellEnd"/>
    </w:p>
  </w:footnote>
  <w:footnote w:id="4">
    <w:p w14:paraId="5D751742" w14:textId="6D0EC7B9" w:rsidR="00462FBD" w:rsidRPr="00462FBD" w:rsidRDefault="00462FBD">
      <w:pPr>
        <w:pStyle w:val="Notedebasdepage"/>
        <w:rPr>
          <w:lang w:val="fr-FR"/>
        </w:rPr>
      </w:pPr>
      <w:r>
        <w:rPr>
          <w:rStyle w:val="Appelnotedebasdep"/>
        </w:rPr>
        <w:footnoteRef/>
      </w:r>
      <w:r>
        <w:t xml:space="preserve"> </w:t>
      </w:r>
      <w:proofErr w:type="spellStart"/>
      <w:r w:rsidRPr="00462FBD">
        <w:rPr>
          <w:rFonts w:ascii="Garamond" w:hAnsi="Garamond"/>
          <w:sz w:val="22"/>
          <w:szCs w:val="22"/>
        </w:rPr>
        <w:t>Université</w:t>
      </w:r>
      <w:proofErr w:type="spellEnd"/>
      <w:r w:rsidRPr="00462FBD">
        <w:rPr>
          <w:rFonts w:ascii="Garamond" w:hAnsi="Garamond"/>
          <w:sz w:val="22"/>
          <w:szCs w:val="22"/>
        </w:rPr>
        <w:t xml:space="preserve"> </w:t>
      </w:r>
      <w:proofErr w:type="spellStart"/>
      <w:r w:rsidRPr="00462FBD">
        <w:rPr>
          <w:rFonts w:ascii="Garamond" w:hAnsi="Garamond"/>
          <w:sz w:val="22"/>
          <w:szCs w:val="22"/>
        </w:rPr>
        <w:t>d’Orléans</w:t>
      </w:r>
      <w:proofErr w:type="spellEnd"/>
    </w:p>
  </w:footnote>
  <w:footnote w:id="5">
    <w:p w14:paraId="0C39645D" w14:textId="5DC3D316" w:rsidR="00462FBD" w:rsidRPr="00462FBD" w:rsidRDefault="00462FBD">
      <w:pPr>
        <w:pStyle w:val="Notedebasdepage"/>
        <w:rPr>
          <w:lang w:val="fr-FR"/>
        </w:rPr>
      </w:pPr>
      <w:r>
        <w:rPr>
          <w:rStyle w:val="Appelnotedebasdep"/>
        </w:rPr>
        <w:footnoteRef/>
      </w:r>
      <w:r>
        <w:t xml:space="preserve"> </w:t>
      </w:r>
      <w:r w:rsidRPr="00462FBD">
        <w:rPr>
          <w:rFonts w:ascii="Garamond" w:hAnsi="Garamond" w:cs="Times New Roman"/>
          <w:sz w:val="22"/>
          <w:szCs w:val="22"/>
          <w:lang w:val="fr-FR"/>
        </w:rPr>
        <w:t>Académie d’Orléans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D2"/>
    <w:rsid w:val="00143A80"/>
    <w:rsid w:val="001B1F75"/>
    <w:rsid w:val="002A7877"/>
    <w:rsid w:val="00384F61"/>
    <w:rsid w:val="00462FBD"/>
    <w:rsid w:val="004D7485"/>
    <w:rsid w:val="00541433"/>
    <w:rsid w:val="005D6654"/>
    <w:rsid w:val="0061363A"/>
    <w:rsid w:val="006861B4"/>
    <w:rsid w:val="00866148"/>
    <w:rsid w:val="009A4CAE"/>
    <w:rsid w:val="00A03040"/>
    <w:rsid w:val="00A450F0"/>
    <w:rsid w:val="00B76E4B"/>
    <w:rsid w:val="00B825D2"/>
    <w:rsid w:val="00CF6357"/>
    <w:rsid w:val="00DA38B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93B3"/>
  <w14:defaultImageDpi w14:val="300"/>
  <w15:docId w15:val="{9EE6F59C-8F72-48CF-A198-D8FA2CF2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3040"/>
    <w:rPr>
      <w:rFonts w:ascii="Lucida Grande" w:hAnsi="Lucida Grande"/>
      <w:sz w:val="18"/>
      <w:szCs w:val="18"/>
    </w:rPr>
  </w:style>
  <w:style w:type="character" w:customStyle="1" w:styleId="TextedebullesCar">
    <w:name w:val="Texte de bulles Car"/>
    <w:basedOn w:val="Policepardfaut"/>
    <w:link w:val="Textedebulles"/>
    <w:uiPriority w:val="99"/>
    <w:semiHidden/>
    <w:rsid w:val="00A03040"/>
    <w:rPr>
      <w:rFonts w:ascii="Lucida Grande" w:hAnsi="Lucida Grande"/>
      <w:sz w:val="18"/>
      <w:szCs w:val="18"/>
      <w:lang w:val="en-GB"/>
    </w:rPr>
  </w:style>
  <w:style w:type="character" w:styleId="Lienhypertexte">
    <w:name w:val="Hyperlink"/>
    <w:semiHidden/>
    <w:rsid w:val="00462FBD"/>
    <w:rPr>
      <w:color w:val="0000FF"/>
      <w:u w:val="single"/>
    </w:rPr>
  </w:style>
  <w:style w:type="paragraph" w:customStyle="1" w:styleId="Default">
    <w:name w:val="Default"/>
    <w:basedOn w:val="Normal"/>
    <w:rsid w:val="00462FBD"/>
    <w:pPr>
      <w:autoSpaceDE w:val="0"/>
      <w:autoSpaceDN w:val="0"/>
    </w:pPr>
    <w:rPr>
      <w:rFonts w:ascii="Arial" w:eastAsiaTheme="minorHAnsi" w:hAnsi="Arial" w:cs="Arial"/>
      <w:color w:val="000000"/>
      <w:lang w:val="fr-FR" w:eastAsia="en-US"/>
    </w:rPr>
  </w:style>
  <w:style w:type="paragraph" w:styleId="NormalWeb">
    <w:name w:val="Normal (Web)"/>
    <w:basedOn w:val="Normal"/>
    <w:uiPriority w:val="99"/>
    <w:unhideWhenUsed/>
    <w:rsid w:val="00462FBD"/>
    <w:pPr>
      <w:spacing w:before="100" w:beforeAutospacing="1" w:after="100" w:afterAutospacing="1"/>
    </w:pPr>
    <w:rPr>
      <w:rFonts w:ascii="Times New Roman" w:eastAsia="Times New Roman" w:hAnsi="Times New Roman" w:cs="Times New Roman"/>
      <w:lang w:val="fr-FR"/>
    </w:rPr>
  </w:style>
  <w:style w:type="paragraph" w:styleId="Notedebasdepage">
    <w:name w:val="footnote text"/>
    <w:basedOn w:val="Normal"/>
    <w:link w:val="NotedebasdepageCar"/>
    <w:uiPriority w:val="99"/>
    <w:semiHidden/>
    <w:unhideWhenUsed/>
    <w:rsid w:val="00462FBD"/>
    <w:rPr>
      <w:sz w:val="20"/>
      <w:szCs w:val="20"/>
    </w:rPr>
  </w:style>
  <w:style w:type="character" w:customStyle="1" w:styleId="NotedebasdepageCar">
    <w:name w:val="Note de bas de page Car"/>
    <w:basedOn w:val="Policepardfaut"/>
    <w:link w:val="Notedebasdepage"/>
    <w:uiPriority w:val="99"/>
    <w:semiHidden/>
    <w:rsid w:val="00462FBD"/>
    <w:rPr>
      <w:sz w:val="20"/>
      <w:szCs w:val="20"/>
      <w:lang w:val="en-GB"/>
    </w:rPr>
  </w:style>
  <w:style w:type="character" w:styleId="Appelnotedebasdep">
    <w:name w:val="footnote reference"/>
    <w:basedOn w:val="Policepardfaut"/>
    <w:uiPriority w:val="99"/>
    <w:semiHidden/>
    <w:unhideWhenUsed/>
    <w:rsid w:val="00462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99870">
      <w:bodyDiv w:val="1"/>
      <w:marLeft w:val="0"/>
      <w:marRight w:val="0"/>
      <w:marTop w:val="0"/>
      <w:marBottom w:val="0"/>
      <w:divBdr>
        <w:top w:val="none" w:sz="0" w:space="0" w:color="auto"/>
        <w:left w:val="none" w:sz="0" w:space="0" w:color="auto"/>
        <w:bottom w:val="none" w:sz="0" w:space="0" w:color="auto"/>
        <w:right w:val="none" w:sz="0" w:space="0" w:color="auto"/>
      </w:divBdr>
      <w:divsChild>
        <w:div w:id="1467746281">
          <w:marLeft w:val="0"/>
          <w:marRight w:val="0"/>
          <w:marTop w:val="0"/>
          <w:marBottom w:val="0"/>
          <w:divBdr>
            <w:top w:val="none" w:sz="0" w:space="0" w:color="auto"/>
            <w:left w:val="none" w:sz="0" w:space="0" w:color="auto"/>
            <w:bottom w:val="none" w:sz="0" w:space="0" w:color="auto"/>
            <w:right w:val="none" w:sz="0" w:space="0" w:color="auto"/>
          </w:divBdr>
        </w:div>
        <w:div w:id="20500344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2rmf.fr" TargetMode="External"/><Relationship Id="rId4" Type="http://schemas.openxmlformats.org/officeDocument/2006/relationships/webSettings" Target="webSettings.xml"/><Relationship Id="rId9" Type="http://schemas.openxmlformats.org/officeDocument/2006/relationships/hyperlink" Target="http://goutelas.sf2a.eu/200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F18B8-194C-49B6-8CC8-07F5B0DC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2202</Words>
  <Characters>12114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BRACK</dc:creator>
  <cp:keywords/>
  <dc:description/>
  <cp:lastModifiedBy>Michel Monsigny</cp:lastModifiedBy>
  <cp:revision>3</cp:revision>
  <cp:lastPrinted>2018-05-23T22:17:00Z</cp:lastPrinted>
  <dcterms:created xsi:type="dcterms:W3CDTF">2018-05-08T08:36:00Z</dcterms:created>
  <dcterms:modified xsi:type="dcterms:W3CDTF">2018-05-23T22:18:00Z</dcterms:modified>
</cp:coreProperties>
</file>